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81EC1" w:rsidR="00B038A6" w:rsidP="00581EC1" w:rsidRDefault="003F6215" w14:paraId="66287A74" w14:textId="77777777">
      <w:pPr>
        <w:jc w:val="center"/>
        <w:rPr>
          <w:rFonts w:ascii="Arial" w:hAnsi="Arial" w:cs="Arial"/>
          <w:b/>
          <w:lang w:val="el-GR"/>
        </w:rPr>
      </w:pPr>
      <w:r w:rsidRPr="00581EC1">
        <w:rPr>
          <w:rFonts w:ascii="Arial" w:hAnsi="Arial" w:cs="Arial"/>
          <w:b/>
          <w:lang w:val="el-GR"/>
        </w:rPr>
        <w:t xml:space="preserve">ΠΙΣΤΟΠΟΙΗΤΙΚΟ </w:t>
      </w:r>
      <w:r w:rsidRPr="00581EC1" w:rsidR="00B038A6">
        <w:rPr>
          <w:rFonts w:ascii="Arial" w:hAnsi="Arial" w:cs="Arial"/>
          <w:b/>
          <w:lang w:val="el-GR"/>
        </w:rPr>
        <w:t>ΔΟΚΙΜΗΣ ΑΝΤΟΧΗΣ ΚΑΙ ΣΤΕΓΑΝΟΤΗΤΑΣ</w:t>
      </w:r>
      <w:r w:rsidR="00B05253">
        <w:rPr>
          <w:rFonts w:ascii="Arial" w:hAnsi="Arial" w:cs="Arial"/>
          <w:b/>
          <w:lang w:val="el-GR"/>
        </w:rPr>
        <w:t xml:space="preserve"> </w:t>
      </w:r>
      <w:r w:rsidRPr="00B05253" w:rsidR="00B05253">
        <w:rPr>
          <w:rFonts w:ascii="Arial" w:hAnsi="Arial" w:cs="Arial"/>
          <w:b/>
          <w:color w:val="FF0000"/>
          <w:lang w:val="el-GR"/>
        </w:rPr>
        <w:t>(ΠΑΡΑΔΕΙΓΜΑ</w:t>
      </w:r>
      <w:r w:rsidR="00092F42">
        <w:rPr>
          <w:rFonts w:ascii="Arial" w:hAnsi="Arial" w:cs="Arial"/>
          <w:b/>
          <w:color w:val="FF0000"/>
          <w:lang w:val="el-GR"/>
        </w:rPr>
        <w:t>-τα στοιχεία με κόκκινο χρώμα να διαγραφούν πριν την υποβολή</w:t>
      </w:r>
      <w:r w:rsidRPr="00B05253" w:rsidR="00B05253">
        <w:rPr>
          <w:rFonts w:ascii="Arial" w:hAnsi="Arial" w:cs="Arial"/>
          <w:b/>
          <w:color w:val="FF0000"/>
          <w:lang w:val="el-GR"/>
        </w:rPr>
        <w:t>)</w:t>
      </w:r>
    </w:p>
    <w:p w:rsidRPr="00581EC1" w:rsidR="003F6215" w:rsidP="71522AA8" w:rsidRDefault="003F6215" w14:paraId="0A37501D" w14:textId="3AEEDF44">
      <w:pPr>
        <w:jc w:val="center"/>
        <w:rPr>
          <w:rFonts w:ascii="Arial" w:hAnsi="Arial" w:cs="Arial"/>
          <w:b/>
          <w:bCs/>
          <w:lang w:val="el-GR"/>
        </w:rPr>
      </w:pP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81"/>
        <w:gridCol w:w="7599"/>
      </w:tblGrid>
      <w:tr w:rsidRPr="00581EC1" w:rsidR="00590E77" w:rsidTr="295CAEFF" w14:paraId="66D01362" w14:textId="77777777">
        <w:trPr>
          <w:trHeight w:val="315"/>
        </w:trPr>
        <w:tc>
          <w:tcPr>
            <w:tcW w:w="1581" w:type="dxa"/>
            <w:vAlign w:val="center"/>
          </w:tcPr>
          <w:p w:rsidRPr="00581EC1" w:rsidR="00590E77" w:rsidP="00867FA3" w:rsidRDefault="00590E77" w14:paraId="6D66DC28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Καταναλωτής</w:t>
            </w:r>
            <w:r w:rsidRPr="00581EC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7599" w:type="dxa"/>
          </w:tcPr>
          <w:p w:rsidRPr="00A42239" w:rsidR="00590E77" w:rsidP="00D44B09" w:rsidRDefault="00D44B09" w14:paraId="75336F02" w14:textId="77777777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</w:pPr>
            <w:r w:rsidRPr="00A42239"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  <w:t>ΕΠΩΝΥΜΟ ΟΝΟΜΑ</w:t>
            </w:r>
            <w:r w:rsidRPr="00397A02" w:rsidR="00590E77"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  <w:t xml:space="preserve"> </w:t>
            </w:r>
            <w:r w:rsidRPr="00C853AB" w:rsidR="00C853AB">
              <w:rPr>
                <w:rFonts w:ascii="Arial" w:hAnsi="Arial" w:cs="Arial"/>
                <w:bCs/>
                <w:sz w:val="20"/>
                <w:szCs w:val="20"/>
                <w:lang w:val="el-GR"/>
              </w:rPr>
              <w:t>Κωδικός Πελάτη/</w:t>
            </w:r>
            <w:proofErr w:type="spellStart"/>
            <w:r w:rsidRPr="00C853AB" w:rsidR="00C853AB">
              <w:rPr>
                <w:rFonts w:ascii="Arial" w:hAnsi="Arial" w:cs="Arial"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C853AB" w:rsidR="00C853AB">
              <w:rPr>
                <w:rFonts w:ascii="Arial" w:hAnsi="Arial" w:cs="Arial"/>
                <w:bCs/>
                <w:sz w:val="20"/>
                <w:szCs w:val="20"/>
                <w:lang w:val="el-GR"/>
              </w:rPr>
              <w:t>. Αίτησης</w:t>
            </w:r>
            <w:r w:rsidRPr="00C853AB" w:rsidR="00397A0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…………  </w:t>
            </w:r>
            <w:proofErr w:type="spellStart"/>
            <w:r w:rsidRPr="00C853AB" w:rsidR="00397A02">
              <w:rPr>
                <w:rFonts w:ascii="Arial" w:hAnsi="Arial" w:cs="Arial"/>
                <w:bCs/>
                <w:sz w:val="20"/>
                <w:szCs w:val="20"/>
                <w:lang w:val="el-GR"/>
              </w:rPr>
              <w:t>ΗΚΑΣΠ</w:t>
            </w:r>
            <w:proofErr w:type="spellEnd"/>
            <w:r w:rsidRPr="00C853AB" w:rsidR="00397A02">
              <w:rPr>
                <w:rFonts w:ascii="Arial" w:hAnsi="Arial" w:cs="Arial"/>
                <w:bCs/>
                <w:sz w:val="20"/>
                <w:szCs w:val="20"/>
                <w:lang w:val="el-GR"/>
              </w:rPr>
              <w:t>………</w:t>
            </w:r>
            <w:r w:rsidRPr="00C853AB" w:rsidR="00C853AB">
              <w:rPr>
                <w:rFonts w:ascii="Arial" w:hAnsi="Arial" w:cs="Arial"/>
                <w:bCs/>
                <w:sz w:val="20"/>
                <w:szCs w:val="20"/>
                <w:lang w:val="el-GR"/>
              </w:rPr>
              <w:t>…….</w:t>
            </w:r>
            <w:r w:rsidRPr="00C853AB" w:rsidR="00397A02">
              <w:rPr>
                <w:rFonts w:ascii="Arial" w:hAnsi="Arial" w:cs="Arial"/>
                <w:bCs/>
                <w:sz w:val="20"/>
                <w:szCs w:val="20"/>
                <w:lang w:val="el-GR"/>
              </w:rPr>
              <w:t>…</w:t>
            </w:r>
          </w:p>
        </w:tc>
      </w:tr>
      <w:tr w:rsidRPr="00581EC1" w:rsidR="00590E77" w:rsidTr="295CAEFF" w14:paraId="2D38C75A" w14:textId="77777777">
        <w:trPr>
          <w:trHeight w:val="315"/>
        </w:trPr>
        <w:tc>
          <w:tcPr>
            <w:tcW w:w="1581" w:type="dxa"/>
            <w:vAlign w:val="center"/>
          </w:tcPr>
          <w:p w:rsidRPr="00581EC1" w:rsidR="00590E77" w:rsidP="00867FA3" w:rsidRDefault="00590E77" w14:paraId="5238A564" w14:textId="7777777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Διεύθυνση:</w:t>
            </w:r>
          </w:p>
        </w:tc>
        <w:tc>
          <w:tcPr>
            <w:tcW w:w="7599" w:type="dxa"/>
          </w:tcPr>
          <w:p w:rsidRPr="00A42239" w:rsidR="00590E77" w:rsidP="002B717F" w:rsidRDefault="00D44B09" w14:paraId="01AA764B" w14:textId="77777777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</w:pPr>
            <w:r w:rsidRPr="00A42239"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  <w:t xml:space="preserve">ΔΙΕΥΘΥΝΣΗ </w:t>
            </w:r>
            <w:r w:rsidRPr="00A42239" w:rsidR="00590E77"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  <w:t xml:space="preserve">, ΟΡΟΦΟΣ, </w:t>
            </w:r>
            <w:r w:rsidRPr="00A42239">
              <w:rPr>
                <w:rFonts w:ascii="Arial" w:hAnsi="Arial" w:cs="Arial"/>
                <w:bCs/>
                <w:color w:val="FF0000"/>
                <w:sz w:val="20"/>
                <w:szCs w:val="20"/>
                <w:lang w:val="el-GR"/>
              </w:rPr>
              <w:t>ΠΕΡΙΟΧΗ</w:t>
            </w:r>
          </w:p>
        </w:tc>
      </w:tr>
      <w:tr w:rsidRPr="00B85252" w:rsidR="00590E77" w:rsidTr="295CAEFF" w14:paraId="22EEA1E7" w14:textId="77777777">
        <w:trPr>
          <w:trHeight w:val="315"/>
        </w:trPr>
        <w:tc>
          <w:tcPr>
            <w:tcW w:w="9180" w:type="dxa"/>
            <w:gridSpan w:val="2"/>
            <w:vAlign w:val="center"/>
          </w:tcPr>
          <w:p w:rsidRPr="00D44B09" w:rsidR="00D44B09" w:rsidP="00D44B09" w:rsidRDefault="00590E77" w14:paraId="3A7FA608" w14:textId="77777777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Περιγραφή της εγκατάστασης των σωληνώσεων</w:t>
            </w:r>
            <w:r w:rsidRPr="00A42239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…… </w:t>
            </w:r>
            <w:r w:rsidRPr="00A42239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 xml:space="preserve"> οι σωληνώσεις αερίου είναι ορατές, και </w:t>
            </w:r>
            <w:r w:rsidR="002B717F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 xml:space="preserve">κατασκευασμένες από </w:t>
            </w:r>
            <w:proofErr w:type="spellStart"/>
            <w:r w:rsidR="002B717F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>γαλβανιζέ</w:t>
            </w:r>
            <w:proofErr w:type="spellEnd"/>
            <w:r w:rsidR="002B717F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2B717F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>χαλυβδοσωλήνα</w:t>
            </w:r>
            <w:proofErr w:type="spellEnd"/>
            <w:r w:rsidR="002B717F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 xml:space="preserve"> και πολυαιθυλένιο.</w:t>
            </w:r>
          </w:p>
          <w:p w:rsidRPr="00F51FEF" w:rsidR="00590E77" w:rsidP="00B05253" w:rsidRDefault="00590E77" w14:paraId="4A2E5A8B" w14:textId="00166A00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  <w:rPr>
                <w:rFonts w:ascii="Arial" w:hAnsi="Arial" w:cs="Arial"/>
                <w:color w:val="008000"/>
                <w:sz w:val="20"/>
                <w:szCs w:val="20"/>
                <w:lang w:val="el-GR"/>
              </w:rPr>
            </w:pPr>
            <w:r w:rsidRPr="295CAEFF">
              <w:rPr>
                <w:rFonts w:ascii="Arial" w:hAnsi="Arial" w:cs="Arial"/>
                <w:sz w:val="20"/>
                <w:szCs w:val="20"/>
                <w:lang w:val="el-GR"/>
              </w:rPr>
              <w:t xml:space="preserve">Το δίκτυο κατασκευάστηκε σύμφωνα με τον </w:t>
            </w:r>
            <w:r w:rsidRPr="295CAE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«Τεχνικό Κανονισμό Εσωτερικών Εγκαταστάσεων Φυσικού Αερίου με πίεση λειτουργίας έως και 500 </w:t>
            </w:r>
            <w:r w:rsidRPr="295CAE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proofErr w:type="spellStart"/>
            <w:r w:rsidRPr="295CAEFF">
              <w:rPr>
                <w:rFonts w:ascii="Arial" w:hAnsi="Arial" w:cs="Arial"/>
                <w:b/>
                <w:bCs/>
                <w:sz w:val="20"/>
                <w:szCs w:val="20"/>
              </w:rPr>
              <w:t>ba</w:t>
            </w:r>
            <w:proofErr w:type="spellEnd"/>
            <w:r w:rsidRPr="295CAE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</w:t>
            </w:r>
            <w:r w:rsidRPr="295CAEFF" w:rsidR="00B0525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»</w:t>
            </w:r>
            <w:r w:rsidRPr="295CAE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(ΦΕΚ 976/28-3-2012)</w:t>
            </w:r>
          </w:p>
        </w:tc>
      </w:tr>
      <w:tr w:rsidRPr="00B85252" w:rsidR="00590E77" w:rsidTr="295CAEFF" w14:paraId="588CD1E5" w14:textId="77777777">
        <w:trPr>
          <w:trHeight w:val="315"/>
        </w:trPr>
        <w:tc>
          <w:tcPr>
            <w:tcW w:w="9180" w:type="dxa"/>
            <w:gridSpan w:val="2"/>
            <w:vAlign w:val="center"/>
          </w:tcPr>
          <w:p w:rsidRPr="00E32661" w:rsidR="00590E77" w:rsidP="00581EC1" w:rsidRDefault="00590E77" w14:paraId="6391F457" w14:textId="7777777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ΠΑΡΟΧΗ:   </w:t>
            </w:r>
            <w:r w:rsidRPr="00A42239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2,70 </w:t>
            </w: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m³</w:t>
            </w:r>
            <w:r w:rsidRPr="00E32661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E32661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E32661" w:rsidR="00E32661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(Να συμφωνεί με τη μελέτη και την Τεχνική Έκθεση)</w:t>
            </w:r>
          </w:p>
        </w:tc>
      </w:tr>
    </w:tbl>
    <w:p w:rsidRPr="00581EC1" w:rsidR="00B038A6" w:rsidP="00581EC1" w:rsidRDefault="00B038A6" w14:paraId="37CA3EDA" w14:textId="77777777">
      <w:pPr>
        <w:jc w:val="center"/>
        <w:rPr>
          <w:rFonts w:ascii="Arial" w:hAnsi="Arial" w:cs="Arial"/>
          <w:b/>
          <w:lang w:val="el-GR"/>
        </w:rPr>
      </w:pPr>
      <w:r w:rsidRPr="00581EC1">
        <w:rPr>
          <w:rFonts w:ascii="Arial" w:hAnsi="Arial" w:cs="Arial"/>
          <w:b/>
          <w:lang w:val="el-GR"/>
        </w:rPr>
        <w:t>ΠΕΡΙΓΡΑΦΗ ΤΗΣ ΔΟΚΙΜΗΣ</w:t>
      </w:r>
    </w:p>
    <w:p w:rsidRPr="000C225B" w:rsidR="00B038A6" w:rsidP="00581EC1" w:rsidRDefault="00B038A6" w14:paraId="1B5939ED" w14:textId="6C95D4A5">
      <w:pPr>
        <w:rPr>
          <w:rFonts w:ascii="Arial" w:hAnsi="Arial" w:cs="Arial"/>
          <w:sz w:val="20"/>
          <w:szCs w:val="20"/>
          <w:lang w:val="el-GR"/>
        </w:rPr>
      </w:pPr>
      <w:r w:rsidRPr="71522AA8">
        <w:rPr>
          <w:rFonts w:ascii="Arial" w:hAnsi="Arial" w:cs="Arial"/>
          <w:sz w:val="20"/>
          <w:szCs w:val="20"/>
          <w:lang w:val="el-GR"/>
        </w:rPr>
        <w:t xml:space="preserve">Μέγιστη πίεση λειτουργίας της εγκατάστασης </w:t>
      </w:r>
      <w:r w:rsidRPr="71522AA8">
        <w:rPr>
          <w:rFonts w:ascii="Arial" w:hAnsi="Arial" w:cs="Arial"/>
          <w:color w:val="FF0000"/>
          <w:sz w:val="20"/>
          <w:szCs w:val="20"/>
          <w:lang w:val="el-GR"/>
        </w:rPr>
        <w:t xml:space="preserve">25 </w:t>
      </w:r>
      <w:proofErr w:type="spellStart"/>
      <w:r w:rsidRPr="71522AA8">
        <w:rPr>
          <w:rFonts w:ascii="Arial" w:hAnsi="Arial" w:cs="Arial"/>
          <w:color w:val="FF0000"/>
          <w:sz w:val="20"/>
          <w:szCs w:val="20"/>
          <w:lang w:val="el-GR"/>
        </w:rPr>
        <w:t>mbar</w:t>
      </w:r>
      <w:proofErr w:type="spellEnd"/>
    </w:p>
    <w:p w:rsidRPr="00E32661" w:rsidR="00581EC1" w:rsidP="00E32661" w:rsidRDefault="00E32661" w14:paraId="0CA1DD7A" w14:textId="77777777">
      <w:pPr>
        <w:jc w:val="center"/>
        <w:rPr>
          <w:rFonts w:ascii="Arial" w:hAnsi="Arial" w:cs="Arial"/>
          <w:b/>
          <w:color w:val="FF0000"/>
          <w:sz w:val="20"/>
          <w:szCs w:val="20"/>
          <w:lang w:val="el-GR"/>
        </w:rPr>
      </w:pPr>
      <w:r w:rsidRPr="00E32661">
        <w:rPr>
          <w:rFonts w:ascii="Arial" w:hAnsi="Arial" w:cs="Arial"/>
          <w:b/>
          <w:color w:val="FF0000"/>
          <w:sz w:val="20"/>
          <w:szCs w:val="20"/>
          <w:lang w:val="el-GR"/>
        </w:rPr>
        <w:t>(Προσοχή! Η ημερομηνία δοκιμής πρέπει να είναι μεταγενέστερη της μελέτης)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Pr="00581EC1" w:rsidR="00B038A6" w:rsidTr="004624AF" w14:paraId="1246AF82" w14:textId="77777777">
        <w:trPr>
          <w:trHeight w:val="225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1EC1" w:rsidR="00B038A6" w:rsidP="00581EC1" w:rsidRDefault="00552CCB" w14:paraId="4B968CB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ΔΟΚΙΜΗ ΑΝΤΟΧΗΣ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1EC1" w:rsidR="00B038A6" w:rsidP="00581EC1" w:rsidRDefault="00552CCB" w14:paraId="4DC8076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581EC1">
              <w:rPr>
                <w:rFonts w:ascii="Arial" w:hAnsi="Arial" w:cs="Arial"/>
                <w:b/>
                <w:sz w:val="20"/>
                <w:szCs w:val="20"/>
                <w:lang w:val="el-GR"/>
              </w:rPr>
              <w:t>ΔΟΚΙΜΗ ΣΤΕΓΑΝΟΤΗΤΑΣ</w:t>
            </w:r>
          </w:p>
        </w:tc>
      </w:tr>
      <w:tr w:rsidRPr="00581EC1" w:rsidR="00552CCB" w14:paraId="3B915093" w14:textId="77777777">
        <w:trPr>
          <w:trHeight w:val="255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4190E" w:rsidR="00552CCB" w:rsidP="00590E77" w:rsidRDefault="00552CCB" w14:paraId="4E4A4C96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ΗΜΕΡΟΜΗΝΙΑ ΕΚΤΕΛΕΣΗΣ</w:t>
            </w:r>
            <w:r w:rsidRPr="000F59F5" w:rsidR="00867F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 w:rsidR="004624A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2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7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-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01</w:t>
            </w:r>
            <w:r w:rsidRPr="00A42239" w:rsidR="00204EE3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-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20</w:t>
            </w:r>
            <w:r w:rsidRPr="00A42239" w:rsidR="00DF0000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1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81EC1" w:rsidR="00552CCB" w:rsidP="00590E77" w:rsidRDefault="00552CCB" w14:paraId="601E34FA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ΗΜΕΡΟΜΗΝΙΑ ΕΚΤΕΛΕΣΗΣ</w:t>
            </w:r>
            <w:r w:rsidR="009136C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 w:rsidR="00C118A4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 </w:t>
            </w:r>
            <w:r w:rsidRPr="00A42239" w:rsidR="004624A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2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7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-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01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-201</w:t>
            </w:r>
            <w:r w:rsidRPr="00A42239" w:rsidR="009811B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6</w:t>
            </w:r>
          </w:p>
        </w:tc>
      </w:tr>
      <w:tr w:rsidRPr="00B85252" w:rsidR="00552CCB" w14:paraId="557D8B8D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67C7027B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Πίεση δοκιμής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Ρ=1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bar</w:t>
            </w:r>
            <w:proofErr w:type="spellEnd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  (750.1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mmHg</w:t>
            </w:r>
            <w:proofErr w:type="spellEnd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)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11BFC474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Πίεση δοκιμής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Ρ=110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mbar</w:t>
            </w:r>
            <w:proofErr w:type="spellEnd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  (82.51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mmHg</w:t>
            </w:r>
            <w:proofErr w:type="spellEnd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)</w:t>
            </w:r>
          </w:p>
        </w:tc>
      </w:tr>
      <w:tr w:rsidRPr="00581EC1" w:rsidR="00552CCB" w14:paraId="4D4666B0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11B16E66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Ρευστό δοκιμής :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Αέρας 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1D4371F4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Ρευστό δοκιμής :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Αέρας </w:t>
            </w:r>
          </w:p>
        </w:tc>
      </w:tr>
      <w:tr w:rsidRPr="00B85252" w:rsidR="00552CCB" w14:paraId="16A60D13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5D014544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Όργανο μέτρησης: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Μανόμετρο τύπου U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6625D395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Όργανο μέτρησης: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Μανόμετρο τύπου U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</w:tr>
      <w:tr w:rsidRPr="00B85252" w:rsidR="00552CCB" w14:paraId="571D3CE5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90E77" w:rsidRDefault="00552CCB" w14:paraId="4040F3F8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Ώρα έναρξης δοκιμής: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08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:00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πίεση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750.1mmHg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90E77" w:rsidRDefault="00552CCB" w14:paraId="79C00841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Ώρα έναρξης δοκιμής: 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08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:</w:t>
            </w:r>
            <w:r w:rsidRPr="00A42239" w:rsidR="00C3672E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2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πίεση </w:t>
            </w:r>
            <w:r w:rsidRPr="00A42239" w:rsidR="00915F9A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82.51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mmHg</w:t>
            </w:r>
            <w:proofErr w:type="spellEnd"/>
          </w:p>
        </w:tc>
      </w:tr>
      <w:tr w:rsidRPr="00B85252" w:rsidR="00552CCB" w14:paraId="2BC8FAA1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90E77" w:rsidRDefault="00552CCB" w14:paraId="12780ABB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Ώρα τέλους δοκιμής: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08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:10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πίεση 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750.1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mmHg</w:t>
            </w:r>
            <w:proofErr w:type="spellEnd"/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:rsidRPr="00581EC1" w:rsidR="00552CCB" w:rsidP="00590E77" w:rsidRDefault="00552CCB" w14:paraId="33C82FFB" w14:textId="7777777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Ώρα τέλους δοκιμής: </w:t>
            </w:r>
            <w:r w:rsidRPr="00A42239" w:rsidR="00590E77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08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:</w:t>
            </w:r>
            <w:r w:rsidRPr="00A42239" w:rsidR="00C3672E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3</w:t>
            </w:r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0</w:t>
            </w:r>
            <w:r w:rsidRPr="00581EC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πίεση </w:t>
            </w:r>
            <w:r w:rsidRPr="00A42239" w:rsidR="00915F9A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 xml:space="preserve">82.51 </w:t>
            </w:r>
            <w:proofErr w:type="spellStart"/>
            <w:r w:rsidRPr="00A42239">
              <w:rPr>
                <w:rFonts w:ascii="Arial" w:hAnsi="Arial" w:cs="Arial"/>
                <w:color w:val="FF0000"/>
                <w:sz w:val="18"/>
                <w:szCs w:val="18"/>
                <w:lang w:val="el-GR"/>
              </w:rPr>
              <w:t>mmHg</w:t>
            </w:r>
            <w:proofErr w:type="spellEnd"/>
          </w:p>
        </w:tc>
      </w:tr>
      <w:tr w:rsidRPr="00B85252" w:rsidR="00552CCB" w14:paraId="0F7D1485" w14:textId="77777777">
        <w:trPr>
          <w:trHeight w:val="255"/>
        </w:trPr>
        <w:tc>
          <w:tcPr>
            <w:tcW w:w="4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7AB22BBE" w14:textId="77777777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Έκβαση θετική   [</w:t>
            </w:r>
            <w:r w:rsidRPr="00A42239">
              <w:rPr>
                <w:rFonts w:ascii="Arial" w:hAnsi="Arial" w:cs="Arial"/>
                <w:b/>
                <w:color w:val="FF0000"/>
                <w:sz w:val="18"/>
                <w:szCs w:val="18"/>
                <w:lang w:val="el-GR"/>
              </w:rPr>
              <w:t>X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]    Έκβαση αρνητική   [  ]</w:t>
            </w:r>
          </w:p>
        </w:tc>
        <w:tc>
          <w:tcPr>
            <w:tcW w:w="4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1EC1" w:rsidR="00552CCB" w:rsidP="00581EC1" w:rsidRDefault="00552CCB" w14:paraId="7C1FE24A" w14:textId="77777777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Έκβαση θετική   [</w:t>
            </w:r>
            <w:r w:rsidRPr="00A42239">
              <w:rPr>
                <w:rFonts w:ascii="Arial" w:hAnsi="Arial" w:cs="Arial"/>
                <w:b/>
                <w:color w:val="FF0000"/>
                <w:sz w:val="18"/>
                <w:szCs w:val="18"/>
                <w:lang w:val="el-GR"/>
              </w:rPr>
              <w:t>X</w:t>
            </w:r>
            <w:r w:rsidRPr="00581EC1">
              <w:rPr>
                <w:rFonts w:ascii="Arial" w:hAnsi="Arial" w:cs="Arial"/>
                <w:b/>
                <w:sz w:val="18"/>
                <w:szCs w:val="18"/>
                <w:lang w:val="el-GR"/>
              </w:rPr>
              <w:t>]    Έκβαση αρνητική   [  ]</w:t>
            </w:r>
          </w:p>
        </w:tc>
      </w:tr>
    </w:tbl>
    <w:p w:rsidR="00915F9A" w:rsidP="00581EC1" w:rsidRDefault="00915F9A" w14:paraId="02EB378F" w14:textId="77777777">
      <w:pPr>
        <w:rPr>
          <w:rFonts w:ascii="Arial" w:hAnsi="Arial" w:cs="Arial"/>
          <w:sz w:val="20"/>
          <w:szCs w:val="20"/>
          <w:lang w:val="el-GR"/>
        </w:rPr>
      </w:pPr>
    </w:p>
    <w:p w:rsidRPr="00581EC1" w:rsidR="00D71727" w:rsidP="00581EC1" w:rsidRDefault="00D71727" w14:paraId="6A05A809" w14:textId="77777777">
      <w:pPr>
        <w:rPr>
          <w:rFonts w:ascii="Arial" w:hAnsi="Arial" w:cs="Arial"/>
          <w:sz w:val="20"/>
          <w:szCs w:val="20"/>
          <w:lang w:val="el-GR"/>
        </w:rPr>
      </w:pPr>
    </w:p>
    <w:p w:rsidR="00581EC1" w:rsidP="00581EC1" w:rsidRDefault="00915F9A" w14:paraId="02E88491" w14:textId="77777777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581EC1">
        <w:rPr>
          <w:rFonts w:ascii="Arial" w:hAnsi="Arial" w:cs="Arial"/>
          <w:sz w:val="20"/>
          <w:szCs w:val="20"/>
          <w:lang w:val="el-GR"/>
        </w:rPr>
        <w:t xml:space="preserve">Βεβαιώνεται ότι η εγκατάσταση αερίου </w:t>
      </w:r>
      <w:r w:rsidRPr="00581EC1" w:rsidR="00581EC1">
        <w:rPr>
          <w:rFonts w:ascii="Arial" w:hAnsi="Arial" w:cs="Arial"/>
          <w:sz w:val="20"/>
          <w:szCs w:val="20"/>
          <w:lang w:val="el-GR"/>
        </w:rPr>
        <w:t>πραγματοποιήθηκε</w:t>
      </w:r>
      <w:r w:rsidRPr="00581EC1">
        <w:rPr>
          <w:rFonts w:ascii="Arial" w:hAnsi="Arial" w:cs="Arial"/>
          <w:sz w:val="20"/>
          <w:szCs w:val="20"/>
          <w:lang w:val="el-GR"/>
        </w:rPr>
        <w:t xml:space="preserve"> σύμφωνα με την εγκεκριμένη μελέτη και πληρ</w:t>
      </w:r>
      <w:r w:rsidR="00057752">
        <w:rPr>
          <w:rFonts w:ascii="Arial" w:hAnsi="Arial" w:cs="Arial"/>
          <w:sz w:val="20"/>
          <w:szCs w:val="20"/>
          <w:lang w:val="el-GR"/>
        </w:rPr>
        <w:t>ο</w:t>
      </w:r>
      <w:r w:rsidRPr="00581EC1">
        <w:rPr>
          <w:rFonts w:ascii="Arial" w:hAnsi="Arial" w:cs="Arial"/>
          <w:sz w:val="20"/>
          <w:szCs w:val="20"/>
          <w:lang w:val="el-GR"/>
        </w:rPr>
        <w:t xml:space="preserve">ί της διατάξεις του </w:t>
      </w:r>
      <w:r w:rsidRPr="008A66A3">
        <w:rPr>
          <w:rFonts w:ascii="Arial" w:hAnsi="Arial" w:cs="Arial"/>
          <w:b/>
          <w:bCs/>
          <w:sz w:val="20"/>
          <w:szCs w:val="20"/>
          <w:lang w:val="el-GR"/>
        </w:rPr>
        <w:t>Τεχνικού Κανονισμού</w:t>
      </w:r>
      <w:r w:rsidRPr="00581EC1">
        <w:rPr>
          <w:rFonts w:ascii="Arial" w:hAnsi="Arial" w:cs="Arial"/>
          <w:sz w:val="20"/>
          <w:szCs w:val="20"/>
          <w:lang w:val="el-GR"/>
        </w:rPr>
        <w:t xml:space="preserve"> </w:t>
      </w:r>
      <w:r w:rsidRPr="00F51FEF" w:rsidR="008A66A3">
        <w:rPr>
          <w:rFonts w:ascii="Arial" w:hAnsi="Arial" w:cs="Arial"/>
          <w:b/>
          <w:bCs/>
          <w:sz w:val="20"/>
          <w:szCs w:val="20"/>
          <w:lang w:val="el-GR"/>
        </w:rPr>
        <w:t xml:space="preserve">Εσωτερικών Εγκαταστάσεων Φυσικού Αερίου με πίεση λειτουργίας έως και 500 </w:t>
      </w:r>
      <w:r w:rsidR="008A66A3">
        <w:rPr>
          <w:rFonts w:ascii="Arial" w:hAnsi="Arial" w:cs="Arial"/>
          <w:b/>
          <w:bCs/>
          <w:sz w:val="20"/>
          <w:szCs w:val="20"/>
          <w:lang w:val="en-US"/>
        </w:rPr>
        <w:t>m</w:t>
      </w:r>
      <w:proofErr w:type="spellStart"/>
      <w:r w:rsidRPr="00E360E6" w:rsidR="008A66A3">
        <w:rPr>
          <w:rFonts w:ascii="Arial" w:hAnsi="Arial" w:cs="Arial"/>
          <w:b/>
          <w:bCs/>
          <w:sz w:val="20"/>
          <w:szCs w:val="20"/>
        </w:rPr>
        <w:t>ba</w:t>
      </w:r>
      <w:proofErr w:type="spellEnd"/>
      <w:r w:rsidRPr="00E360E6" w:rsidR="008A66A3">
        <w:rPr>
          <w:rFonts w:ascii="Arial" w:hAnsi="Arial" w:cs="Arial"/>
          <w:b/>
          <w:bCs/>
          <w:sz w:val="20"/>
          <w:szCs w:val="20"/>
          <w:lang w:val="en-US"/>
        </w:rPr>
        <w:t>r</w:t>
      </w:r>
      <w:r w:rsidRPr="00F51FEF" w:rsidR="008A66A3">
        <w:rPr>
          <w:rFonts w:ascii="Arial" w:hAnsi="Arial" w:cs="Arial"/>
          <w:b/>
          <w:bCs/>
          <w:sz w:val="20"/>
          <w:szCs w:val="20"/>
          <w:lang w:val="el-GR"/>
        </w:rPr>
        <w:t xml:space="preserve">&gt; </w:t>
      </w:r>
      <w:r w:rsidRPr="00F51FEF" w:rsidR="008A66A3">
        <w:rPr>
          <w:rFonts w:ascii="Arial" w:hAnsi="Arial" w:cs="Arial"/>
          <w:b/>
          <w:sz w:val="20"/>
          <w:szCs w:val="20"/>
          <w:lang w:val="el-GR"/>
        </w:rPr>
        <w:t>(ΦΕΚ 976/28-3-2012)</w:t>
      </w:r>
      <w:r w:rsidR="008A66A3">
        <w:rPr>
          <w:rFonts w:ascii="Arial" w:hAnsi="Arial" w:cs="Arial"/>
          <w:b/>
          <w:sz w:val="20"/>
          <w:szCs w:val="20"/>
          <w:lang w:val="el-GR"/>
        </w:rPr>
        <w:t>.</w:t>
      </w:r>
    </w:p>
    <w:p w:rsidRPr="00581EC1" w:rsidR="008A66A3" w:rsidP="00581EC1" w:rsidRDefault="008A66A3" w14:paraId="5A39BBE3" w14:textId="7777777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Pr="00581EC1" w:rsidR="00915F9A" w:rsidP="00581EC1" w:rsidRDefault="006931E1" w14:paraId="43701695" w14:textId="7777777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581EC1">
        <w:rPr>
          <w:rFonts w:ascii="Arial" w:hAnsi="Arial" w:cs="Arial"/>
          <w:sz w:val="20"/>
          <w:szCs w:val="20"/>
          <w:lang w:val="el-GR"/>
        </w:rPr>
        <w:t>Στις εγκαταστάσεις που πραγματοποιήθηκαν χρησιμοποιήθηκαν εγκεκριμένα υλικά σύμφωνα με τις προδιαγραφές.</w:t>
      </w:r>
    </w:p>
    <w:p w:rsidRPr="00581EC1" w:rsidR="00581EC1" w:rsidP="00581EC1" w:rsidRDefault="00581EC1" w14:paraId="41C8F396" w14:textId="7777777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915F9A" w:rsidP="00581EC1" w:rsidRDefault="006931E1" w14:paraId="667E74C2" w14:textId="7777777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581EC1">
        <w:rPr>
          <w:rFonts w:ascii="Arial" w:hAnsi="Arial" w:cs="Arial"/>
          <w:sz w:val="20"/>
          <w:szCs w:val="20"/>
          <w:lang w:val="el-GR"/>
        </w:rPr>
        <w:t xml:space="preserve">Η </w:t>
      </w:r>
      <w:r w:rsidRPr="00581EC1" w:rsidR="00915F9A">
        <w:rPr>
          <w:rFonts w:ascii="Arial" w:hAnsi="Arial" w:cs="Arial"/>
          <w:sz w:val="20"/>
          <w:szCs w:val="20"/>
          <w:lang w:val="el-GR"/>
        </w:rPr>
        <w:t>δοκιμ</w:t>
      </w:r>
      <w:r w:rsidRPr="00581EC1">
        <w:rPr>
          <w:rFonts w:ascii="Arial" w:hAnsi="Arial" w:cs="Arial"/>
          <w:sz w:val="20"/>
          <w:szCs w:val="20"/>
          <w:lang w:val="el-GR"/>
        </w:rPr>
        <w:t>ή</w:t>
      </w:r>
      <w:r w:rsidRPr="00581EC1" w:rsidR="00915F9A">
        <w:rPr>
          <w:rFonts w:ascii="Arial" w:hAnsi="Arial" w:cs="Arial"/>
          <w:sz w:val="20"/>
          <w:szCs w:val="20"/>
          <w:lang w:val="el-GR"/>
        </w:rPr>
        <w:t xml:space="preserve"> αντοχής και στεγανότητας </w:t>
      </w:r>
      <w:r w:rsidRPr="00581EC1">
        <w:rPr>
          <w:rFonts w:ascii="Arial" w:hAnsi="Arial" w:cs="Arial"/>
          <w:sz w:val="20"/>
          <w:szCs w:val="20"/>
          <w:lang w:val="el-GR"/>
        </w:rPr>
        <w:t>της εγκατάστασης σωληνώσεων αερίου που τοποθετήθηκε, πραγματοποιήθηκε σύμφωνα με το κεφάλαιο 10 του προαναφερόμενου κανονισμο</w:t>
      </w:r>
      <w:r w:rsidRPr="00581EC1" w:rsidR="006C5B2D">
        <w:rPr>
          <w:rFonts w:ascii="Arial" w:hAnsi="Arial" w:cs="Arial"/>
          <w:sz w:val="20"/>
          <w:szCs w:val="20"/>
          <w:lang w:val="el-GR"/>
        </w:rPr>
        <w:t>ύ. Βάση των δοκιμών που πραγματοποιήθηκαν, κρίνεται ότι η προσωρινή τροφοδότηση με φυσικό αέριο για την διεξαγωγή των μετρήσεων, μπορεί να γίνει με ασφάλεια.</w:t>
      </w:r>
    </w:p>
    <w:p w:rsidR="00A42239" w:rsidP="002B6540" w:rsidRDefault="00A42239" w14:paraId="72A3D3EC" w14:textId="7777777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75"/>
        <w:gridCol w:w="4316"/>
      </w:tblGrid>
      <w:tr w:rsidRPr="003D62BA" w:rsidR="00A42239" w:rsidTr="16D27DC7" w14:paraId="5C91D60D" w14:textId="77777777">
        <w:trPr>
          <w:trHeight w:val="300"/>
          <w:jc w:val="center"/>
        </w:trPr>
        <w:tc>
          <w:tcPr>
            <w:tcW w:w="4065" w:type="dxa"/>
            <w:tcMar/>
          </w:tcPr>
          <w:p w:rsidRPr="00A42239" w:rsidR="00A42239" w:rsidP="00873B9A" w:rsidRDefault="00A42239" w14:paraId="0C7EB7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239">
              <w:rPr>
                <w:rFonts w:ascii="Arial" w:hAnsi="Arial" w:cs="Arial"/>
                <w:sz w:val="20"/>
                <w:szCs w:val="20"/>
              </w:rPr>
              <w:t>Εγκ</w:t>
            </w:r>
            <w:proofErr w:type="spellEnd"/>
            <w:r w:rsidRPr="00A42239">
              <w:rPr>
                <w:rFonts w:ascii="Arial" w:hAnsi="Arial" w:cs="Arial"/>
                <w:sz w:val="20"/>
                <w:szCs w:val="20"/>
              </w:rPr>
              <w:t>ατα</w:t>
            </w:r>
            <w:proofErr w:type="spellStart"/>
            <w:r w:rsidRPr="00A42239">
              <w:rPr>
                <w:rFonts w:ascii="Arial" w:hAnsi="Arial" w:cs="Arial"/>
                <w:sz w:val="20"/>
                <w:szCs w:val="20"/>
              </w:rPr>
              <w:t>στάτης</w:t>
            </w:r>
            <w:proofErr w:type="spellEnd"/>
            <w:r w:rsidRPr="00A42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Mar/>
          </w:tcPr>
          <w:p w:rsidRPr="00A42239" w:rsidR="00A42239" w:rsidP="00873B9A" w:rsidRDefault="00A42239" w14:paraId="080CFA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39">
              <w:rPr>
                <w:rFonts w:ascii="Arial" w:hAnsi="Arial" w:cs="Arial"/>
                <w:sz w:val="20"/>
                <w:szCs w:val="20"/>
              </w:rPr>
              <w:t>Επιβ</w:t>
            </w:r>
            <w:proofErr w:type="spellStart"/>
            <w:r w:rsidRPr="00A42239">
              <w:rPr>
                <w:rFonts w:ascii="Arial" w:hAnsi="Arial" w:cs="Arial"/>
                <w:sz w:val="20"/>
                <w:szCs w:val="20"/>
              </w:rPr>
              <w:t>λέ</w:t>
            </w:r>
            <w:proofErr w:type="spellEnd"/>
            <w:r w:rsidRPr="00A42239">
              <w:rPr>
                <w:rFonts w:ascii="Arial" w:hAnsi="Arial" w:cs="Arial"/>
                <w:sz w:val="20"/>
                <w:szCs w:val="20"/>
              </w:rPr>
              <w:t>π</w:t>
            </w:r>
            <w:proofErr w:type="spellStart"/>
            <w:r w:rsidRPr="00A42239">
              <w:rPr>
                <w:rFonts w:ascii="Arial" w:hAnsi="Arial" w:cs="Arial"/>
                <w:sz w:val="20"/>
                <w:szCs w:val="20"/>
              </w:rPr>
              <w:t>ων</w:t>
            </w:r>
            <w:proofErr w:type="spellEnd"/>
            <w:r w:rsidRPr="00A422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39">
              <w:rPr>
                <w:rFonts w:ascii="Arial" w:hAnsi="Arial" w:cs="Arial"/>
                <w:sz w:val="20"/>
                <w:szCs w:val="20"/>
              </w:rPr>
              <w:t>Αερίου</w:t>
            </w:r>
            <w:proofErr w:type="spellEnd"/>
          </w:p>
        </w:tc>
      </w:tr>
      <w:tr w:rsidRPr="003F3C03" w:rsidR="00A42239" w:rsidTr="16D27DC7" w14:paraId="2F8AA61F" w14:textId="77777777">
        <w:trPr>
          <w:trHeight w:val="300"/>
          <w:jc w:val="center"/>
        </w:trPr>
        <w:tc>
          <w:tcPr>
            <w:tcW w:w="4065" w:type="dxa"/>
            <w:tcMar/>
          </w:tcPr>
          <w:p w:rsidRPr="00A42239" w:rsidR="00A42239" w:rsidP="002E4B1A" w:rsidRDefault="00A42239" w14:paraId="0D0B940D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Pr="00A42239" w:rsidR="00A42239" w:rsidP="002E4B1A" w:rsidRDefault="00A42239" w14:paraId="1AB97A2C" w14:textId="184FDA6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24E46205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Όνομα</w:t>
            </w:r>
            <w:r w:rsidRPr="24E46205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</w:t>
            </w:r>
          </w:p>
          <w:p w:rsidRPr="002E4B1A" w:rsidR="00A42239" w:rsidP="16D27DC7" w:rsidRDefault="00A42239" w14:paraId="3496C8AE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Αρ</w:t>
            </w: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. Άδειας και </w:t>
            </w: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ημ</w:t>
            </w: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/</w:t>
            </w: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νία</w:t>
            </w: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έκδοσης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</w:p>
          <w:p w:rsidRPr="002E4B1A" w:rsidR="00A42239" w:rsidP="16D27DC7" w:rsidRDefault="1D4534C2" w14:paraId="0A371289" w14:textId="77777777" w14:noSpellErr="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6D27DC7" w:rsidR="16D27DC7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Φορέας θεώρησης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>……………</w:t>
            </w:r>
            <w:r w:rsidRPr="16D27DC7" w:rsidR="16D27DC7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</w:p>
          <w:p w:rsidRPr="00A42239" w:rsidR="00A42239" w:rsidP="1D4534C2" w:rsidRDefault="1D4534C2" w14:paraId="175EF861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λήξης της Άδειας</w:t>
            </w:r>
            <w:r w:rsidRPr="1D4534C2">
              <w:rPr>
                <w:rFonts w:ascii="Arial" w:hAnsi="Arial" w:cs="Arial"/>
                <w:sz w:val="20"/>
                <w:szCs w:val="20"/>
                <w:lang w:val="el-GR"/>
              </w:rPr>
              <w:t xml:space="preserve"> .………………........</w:t>
            </w:r>
          </w:p>
          <w:p w:rsidRPr="00E32661" w:rsidR="00A42239" w:rsidP="1D4534C2" w:rsidRDefault="1D4534C2" w14:paraId="37DC4C0E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Ειδίκευση</w:t>
            </w:r>
            <w:proofErr w:type="spellEnd"/>
            <w:r w:rsidRPr="1D4534C2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Pr="1D4534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1D4534C2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1D4534C2">
              <w:rPr>
                <w:rFonts w:ascii="Arial" w:hAnsi="Arial" w:cs="Arial"/>
                <w:sz w:val="20"/>
                <w:szCs w:val="20"/>
                <w:lang w:val="el-GR"/>
              </w:rPr>
              <w:t>…</w:t>
            </w:r>
          </w:p>
          <w:p w:rsidRPr="00E32661" w:rsidR="00A42239" w:rsidP="1D4534C2" w:rsidRDefault="1D4534C2" w14:paraId="1A7C3D7B" w14:textId="03F268A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Κα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τηγορί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  <w:r w:rsidRPr="1D4534C2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Pr="00A42239" w:rsidR="00A42239" w:rsidP="1D4534C2" w:rsidRDefault="00A42239" w14:paraId="0E27B0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32661" w:rsidR="00A42239" w:rsidP="1D4534C2" w:rsidRDefault="1D4534C2" w14:paraId="0A0D722E" w14:textId="00B9F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Υπ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ογρ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φή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Σφρ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γίδ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  <w:p w:rsidRPr="00A42239" w:rsidR="00A42239" w:rsidP="1D4534C2" w:rsidRDefault="00A42239" w14:paraId="60061E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tcMar/>
          </w:tcPr>
          <w:p w:rsidRPr="00A42239" w:rsidR="00A42239" w:rsidP="1D4534C2" w:rsidRDefault="00A42239" w14:paraId="44EAFD9C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Pr="00A42239" w:rsidR="00A42239" w:rsidP="1D4534C2" w:rsidRDefault="1D4534C2" w14:paraId="5769ED66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Όνομα</w:t>
            </w:r>
            <w:r w:rsidRPr="1D4534C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…………………………………………….</w:t>
            </w:r>
          </w:p>
          <w:p w:rsidRPr="00A42239" w:rsidR="00A42239" w:rsidP="1D4534C2" w:rsidRDefault="00A42239" w14:paraId="4B94D5A5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Pr="00E32661" w:rsidR="00A42239" w:rsidP="1D4534C2" w:rsidRDefault="1D4534C2" w14:paraId="30ABC9E1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 Μητρώου </w:t>
            </w:r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TEE</w:t>
            </w:r>
            <w:r w:rsidRPr="1D4534C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ή άλλου Φορέα</w:t>
            </w:r>
          </w:p>
          <w:p w:rsidRPr="00E32661" w:rsidR="00A42239" w:rsidP="1D4534C2" w:rsidRDefault="1D4534C2" w14:paraId="05AC321B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1D4534C2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1D4534C2">
              <w:rPr>
                <w:rFonts w:ascii="Arial" w:hAnsi="Arial" w:cs="Arial"/>
                <w:sz w:val="20"/>
                <w:szCs w:val="20"/>
                <w:lang w:val="el-GR"/>
              </w:rPr>
              <w:t>…….</w:t>
            </w:r>
          </w:p>
          <w:p w:rsidRPr="00A42239" w:rsidR="00A42239" w:rsidP="1D4534C2" w:rsidRDefault="00A42239" w14:paraId="3DEEC669" w14:textId="777777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A42239" w:rsidP="1D4534C2" w:rsidRDefault="00A42239" w14:paraId="3656B9AB" w14:textId="77777777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C266D4" w:rsidP="1D4534C2" w:rsidRDefault="00C266D4" w14:paraId="068D56BD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  <w:p w:rsidRPr="00E32661" w:rsidR="00A42239" w:rsidP="1D4534C2" w:rsidRDefault="1D4534C2" w14:paraId="23647769" w14:textId="7DB79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Υπ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ογρ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φή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Σφρ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  <w:proofErr w:type="spellStart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γίδ</w:t>
            </w:r>
            <w:proofErr w:type="spellEnd"/>
            <w:r w:rsidRPr="1D4534C2"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  <w:p w:rsidRPr="00A42239" w:rsidR="00A42239" w:rsidP="1D4534C2" w:rsidRDefault="00A42239" w14:paraId="049F31CB" w14:textId="777777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Pr="00A42239" w:rsidR="00A42239" w:rsidP="1D4534C2" w:rsidRDefault="00A42239" w14:paraId="53128261" w14:textId="777777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BD0E98" w:rsidP="002B6540" w:rsidRDefault="00BD0E98" w14:paraId="62486C05" w14:textId="77777777">
      <w:pPr>
        <w:rPr>
          <w:rFonts w:ascii="Arial" w:hAnsi="Arial" w:cs="Arial"/>
          <w:sz w:val="20"/>
          <w:szCs w:val="20"/>
          <w:lang w:val="el-GR"/>
        </w:rPr>
      </w:pPr>
    </w:p>
    <w:p w:rsidR="00BD0E98" w:rsidP="002B6540" w:rsidRDefault="00BD0E98" w14:paraId="4101652C" w14:textId="77777777">
      <w:pPr>
        <w:rPr>
          <w:rFonts w:ascii="Arial" w:hAnsi="Arial" w:cs="Arial"/>
          <w:sz w:val="20"/>
          <w:szCs w:val="20"/>
          <w:lang w:val="el-GR"/>
        </w:rPr>
      </w:pPr>
    </w:p>
    <w:p w:rsidRPr="00581EC1" w:rsidR="00915F9A" w:rsidP="002B6540" w:rsidRDefault="003E0BCF" w14:paraId="238B2970" w14:textId="590BBF9A">
      <w:pPr>
        <w:rPr>
          <w:rFonts w:ascii="Arial" w:hAnsi="Arial" w:cs="Arial"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327D7E" wp14:editId="367676A7">
            <wp:simplePos x="0" y="0"/>
            <wp:positionH relativeFrom="column">
              <wp:posOffset>266700</wp:posOffset>
            </wp:positionH>
            <wp:positionV relativeFrom="paragraph">
              <wp:posOffset>7835900</wp:posOffset>
            </wp:positionV>
            <wp:extent cx="3276600" cy="2066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E98">
        <w:rPr>
          <w:rFonts w:ascii="Arial" w:hAnsi="Arial" w:cs="Arial"/>
          <w:sz w:val="20"/>
          <w:szCs w:val="20"/>
          <w:lang w:val="el-GR"/>
        </w:rPr>
        <w:t xml:space="preserve">Το παρόν πιστοποιητικό διαρκεί 4 έτη και εφόσον τηρούνται οι προϋποθέσεις των Κεφαλαίων </w:t>
      </w:r>
      <w:r w:rsidR="008A14B1">
        <w:rPr>
          <w:rFonts w:ascii="Arial" w:hAnsi="Arial" w:cs="Arial"/>
          <w:sz w:val="20"/>
          <w:szCs w:val="20"/>
          <w:lang w:val="el-GR"/>
        </w:rPr>
        <w:t>3,</w:t>
      </w:r>
      <w:r w:rsidR="00BD0E98">
        <w:rPr>
          <w:rFonts w:ascii="Arial" w:hAnsi="Arial" w:cs="Arial"/>
          <w:sz w:val="20"/>
          <w:szCs w:val="20"/>
          <w:lang w:val="el-GR"/>
        </w:rPr>
        <w:t xml:space="preserve">11 &amp; 12 του </w:t>
      </w:r>
      <w:r w:rsidR="001A04B8">
        <w:rPr>
          <w:rFonts w:ascii="Arial" w:hAnsi="Arial" w:cs="Arial"/>
          <w:sz w:val="20"/>
          <w:szCs w:val="20"/>
          <w:lang w:val="el-GR"/>
        </w:rPr>
        <w:t xml:space="preserve">Τεχνικού </w:t>
      </w:r>
      <w:r w:rsidR="00BD0E98">
        <w:rPr>
          <w:rFonts w:ascii="Arial" w:hAnsi="Arial" w:cs="Arial"/>
          <w:sz w:val="20"/>
          <w:szCs w:val="20"/>
          <w:lang w:val="el-GR"/>
        </w:rPr>
        <w:t>Κανονισμού.</w:t>
      </w:r>
    </w:p>
    <w:sectPr w:rsidRPr="00581EC1" w:rsidR="00915F9A">
      <w:pgSz w:w="11906" w:h="16838" w:orient="portrait"/>
      <w:pgMar w:top="719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0E1"/>
    <w:multiLevelType w:val="hybridMultilevel"/>
    <w:tmpl w:val="BB66BAC4"/>
    <w:lvl w:ilvl="0" w:tplc="EE3AD5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A3E5B"/>
    <w:multiLevelType w:val="hybridMultilevel"/>
    <w:tmpl w:val="D2F8F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15BF8"/>
    <w:multiLevelType w:val="hybridMultilevel"/>
    <w:tmpl w:val="2812AC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D8458C"/>
    <w:multiLevelType w:val="hybridMultilevel"/>
    <w:tmpl w:val="9D7C2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065"/>
    <w:multiLevelType w:val="hybridMultilevel"/>
    <w:tmpl w:val="D7265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C784E"/>
    <w:multiLevelType w:val="hybridMultilevel"/>
    <w:tmpl w:val="5AF25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2508E"/>
    <w:multiLevelType w:val="hybridMultilevel"/>
    <w:tmpl w:val="220EF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25422F"/>
    <w:multiLevelType w:val="hybridMultilevel"/>
    <w:tmpl w:val="8640D2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B052E0"/>
    <w:multiLevelType w:val="hybridMultilevel"/>
    <w:tmpl w:val="33FCA838"/>
    <w:lvl w:ilvl="0" w:tplc="EE3AD5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347945"/>
    <w:multiLevelType w:val="hybridMultilevel"/>
    <w:tmpl w:val="1AA0F21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471C4202"/>
    <w:multiLevelType w:val="hybridMultilevel"/>
    <w:tmpl w:val="10BA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A4387A"/>
    <w:multiLevelType w:val="hybridMultilevel"/>
    <w:tmpl w:val="AAF60A04"/>
    <w:lvl w:ilvl="0" w:tplc="EE3AD5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B8059B"/>
    <w:multiLevelType w:val="hybridMultilevel"/>
    <w:tmpl w:val="66D22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B84405"/>
    <w:multiLevelType w:val="hybridMultilevel"/>
    <w:tmpl w:val="711A7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2623D"/>
    <w:multiLevelType w:val="hybridMultilevel"/>
    <w:tmpl w:val="EAFC84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C47EEB"/>
    <w:multiLevelType w:val="hybridMultilevel"/>
    <w:tmpl w:val="87C03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B52CD"/>
    <w:multiLevelType w:val="hybridMultilevel"/>
    <w:tmpl w:val="A7C00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0C669C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B0F7B"/>
    <w:multiLevelType w:val="hybridMultilevel"/>
    <w:tmpl w:val="45BA44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60538913">
    <w:abstractNumId w:val="12"/>
  </w:num>
  <w:num w:numId="2" w16cid:durableId="1930115732">
    <w:abstractNumId w:val="3"/>
  </w:num>
  <w:num w:numId="3" w16cid:durableId="18629561">
    <w:abstractNumId w:val="7"/>
  </w:num>
  <w:num w:numId="4" w16cid:durableId="1551652018">
    <w:abstractNumId w:val="15"/>
  </w:num>
  <w:num w:numId="5" w16cid:durableId="164176025">
    <w:abstractNumId w:val="4"/>
  </w:num>
  <w:num w:numId="6" w16cid:durableId="1108890651">
    <w:abstractNumId w:val="5"/>
  </w:num>
  <w:num w:numId="7" w16cid:durableId="1507745310">
    <w:abstractNumId w:val="11"/>
  </w:num>
  <w:num w:numId="8" w16cid:durableId="1875188050">
    <w:abstractNumId w:val="8"/>
  </w:num>
  <w:num w:numId="9" w16cid:durableId="641151722">
    <w:abstractNumId w:val="0"/>
  </w:num>
  <w:num w:numId="10" w16cid:durableId="114561176">
    <w:abstractNumId w:val="13"/>
  </w:num>
  <w:num w:numId="11" w16cid:durableId="1292252740">
    <w:abstractNumId w:val="14"/>
  </w:num>
  <w:num w:numId="12" w16cid:durableId="2140951979">
    <w:abstractNumId w:val="2"/>
  </w:num>
  <w:num w:numId="13" w16cid:durableId="1082029695">
    <w:abstractNumId w:val="6"/>
  </w:num>
  <w:num w:numId="14" w16cid:durableId="800925935">
    <w:abstractNumId w:val="1"/>
  </w:num>
  <w:num w:numId="15" w16cid:durableId="32965052">
    <w:abstractNumId w:val="16"/>
  </w:num>
  <w:num w:numId="16" w16cid:durableId="645161536">
    <w:abstractNumId w:val="17"/>
  </w:num>
  <w:num w:numId="17" w16cid:durableId="84302367">
    <w:abstractNumId w:val="10"/>
  </w:num>
  <w:num w:numId="18" w16cid:durableId="30436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46"/>
    <w:rsid w:val="00000C6E"/>
    <w:rsid w:val="00001513"/>
    <w:rsid w:val="00053AA4"/>
    <w:rsid w:val="00057752"/>
    <w:rsid w:val="00092F42"/>
    <w:rsid w:val="000B1D01"/>
    <w:rsid w:val="000B3B97"/>
    <w:rsid w:val="000C225B"/>
    <w:rsid w:val="000E3D51"/>
    <w:rsid w:val="000E45DF"/>
    <w:rsid w:val="000F59F5"/>
    <w:rsid w:val="0010254F"/>
    <w:rsid w:val="00122CFD"/>
    <w:rsid w:val="0016635C"/>
    <w:rsid w:val="001729FB"/>
    <w:rsid w:val="001867CB"/>
    <w:rsid w:val="001A04B8"/>
    <w:rsid w:val="001D10CC"/>
    <w:rsid w:val="001E15B3"/>
    <w:rsid w:val="00204EE3"/>
    <w:rsid w:val="0022635F"/>
    <w:rsid w:val="00234577"/>
    <w:rsid w:val="00242B41"/>
    <w:rsid w:val="00281F54"/>
    <w:rsid w:val="002A6706"/>
    <w:rsid w:val="002B40C6"/>
    <w:rsid w:val="002B508B"/>
    <w:rsid w:val="002B5121"/>
    <w:rsid w:val="002B6540"/>
    <w:rsid w:val="002B717F"/>
    <w:rsid w:val="002D7796"/>
    <w:rsid w:val="002E4B1A"/>
    <w:rsid w:val="002F1F11"/>
    <w:rsid w:val="002F2AFB"/>
    <w:rsid w:val="00302D22"/>
    <w:rsid w:val="003200B0"/>
    <w:rsid w:val="0033572A"/>
    <w:rsid w:val="003374A7"/>
    <w:rsid w:val="0034356E"/>
    <w:rsid w:val="003457B5"/>
    <w:rsid w:val="003615DB"/>
    <w:rsid w:val="003740D9"/>
    <w:rsid w:val="003837FD"/>
    <w:rsid w:val="00397A02"/>
    <w:rsid w:val="003B60AC"/>
    <w:rsid w:val="003E0BCF"/>
    <w:rsid w:val="003F6215"/>
    <w:rsid w:val="00430B8C"/>
    <w:rsid w:val="004310FF"/>
    <w:rsid w:val="004321E3"/>
    <w:rsid w:val="004551FD"/>
    <w:rsid w:val="00457F39"/>
    <w:rsid w:val="004624AF"/>
    <w:rsid w:val="00463D38"/>
    <w:rsid w:val="00476E88"/>
    <w:rsid w:val="004868FE"/>
    <w:rsid w:val="004957F4"/>
    <w:rsid w:val="004A0AFF"/>
    <w:rsid w:val="004B2EEF"/>
    <w:rsid w:val="004C4600"/>
    <w:rsid w:val="004E6C26"/>
    <w:rsid w:val="004F2575"/>
    <w:rsid w:val="00525EB5"/>
    <w:rsid w:val="00530151"/>
    <w:rsid w:val="005451BD"/>
    <w:rsid w:val="00552CCB"/>
    <w:rsid w:val="00560764"/>
    <w:rsid w:val="00581EC1"/>
    <w:rsid w:val="00590E77"/>
    <w:rsid w:val="0059141C"/>
    <w:rsid w:val="005B416D"/>
    <w:rsid w:val="005B63D1"/>
    <w:rsid w:val="005E6256"/>
    <w:rsid w:val="005F2B19"/>
    <w:rsid w:val="006148FD"/>
    <w:rsid w:val="00663FFA"/>
    <w:rsid w:val="00676031"/>
    <w:rsid w:val="006931E1"/>
    <w:rsid w:val="006C5B2D"/>
    <w:rsid w:val="006C6B53"/>
    <w:rsid w:val="006D1130"/>
    <w:rsid w:val="007346F8"/>
    <w:rsid w:val="0073709A"/>
    <w:rsid w:val="0074190E"/>
    <w:rsid w:val="00743E33"/>
    <w:rsid w:val="0074542C"/>
    <w:rsid w:val="0075613B"/>
    <w:rsid w:val="007642E5"/>
    <w:rsid w:val="007A5CF2"/>
    <w:rsid w:val="007B25D2"/>
    <w:rsid w:val="007C3DAB"/>
    <w:rsid w:val="007C6E71"/>
    <w:rsid w:val="007E0D5A"/>
    <w:rsid w:val="008115D3"/>
    <w:rsid w:val="00821602"/>
    <w:rsid w:val="0084515C"/>
    <w:rsid w:val="008469C7"/>
    <w:rsid w:val="00865317"/>
    <w:rsid w:val="00866159"/>
    <w:rsid w:val="00867FA3"/>
    <w:rsid w:val="00873B9A"/>
    <w:rsid w:val="00891A74"/>
    <w:rsid w:val="008A14B1"/>
    <w:rsid w:val="008A66A3"/>
    <w:rsid w:val="008D1C41"/>
    <w:rsid w:val="009136C5"/>
    <w:rsid w:val="00913EF1"/>
    <w:rsid w:val="00915F9A"/>
    <w:rsid w:val="009811B3"/>
    <w:rsid w:val="009A5028"/>
    <w:rsid w:val="009B3342"/>
    <w:rsid w:val="009C730D"/>
    <w:rsid w:val="009C7648"/>
    <w:rsid w:val="009D191F"/>
    <w:rsid w:val="009D61B1"/>
    <w:rsid w:val="00A30223"/>
    <w:rsid w:val="00A42239"/>
    <w:rsid w:val="00A45046"/>
    <w:rsid w:val="00A75234"/>
    <w:rsid w:val="00A81FBB"/>
    <w:rsid w:val="00AC51FE"/>
    <w:rsid w:val="00AD08B0"/>
    <w:rsid w:val="00AE6E12"/>
    <w:rsid w:val="00AF07AC"/>
    <w:rsid w:val="00AF5FC9"/>
    <w:rsid w:val="00B0107B"/>
    <w:rsid w:val="00B038A6"/>
    <w:rsid w:val="00B03E4E"/>
    <w:rsid w:val="00B05253"/>
    <w:rsid w:val="00B06CF5"/>
    <w:rsid w:val="00B1092C"/>
    <w:rsid w:val="00B1218F"/>
    <w:rsid w:val="00B15D98"/>
    <w:rsid w:val="00B46919"/>
    <w:rsid w:val="00B5302E"/>
    <w:rsid w:val="00B6690A"/>
    <w:rsid w:val="00B725B4"/>
    <w:rsid w:val="00B80E63"/>
    <w:rsid w:val="00B837D4"/>
    <w:rsid w:val="00B85252"/>
    <w:rsid w:val="00BA624C"/>
    <w:rsid w:val="00BA67A7"/>
    <w:rsid w:val="00BC357D"/>
    <w:rsid w:val="00BC4345"/>
    <w:rsid w:val="00BD0E98"/>
    <w:rsid w:val="00BD7895"/>
    <w:rsid w:val="00C118A4"/>
    <w:rsid w:val="00C1327F"/>
    <w:rsid w:val="00C266D4"/>
    <w:rsid w:val="00C3672E"/>
    <w:rsid w:val="00C47C7E"/>
    <w:rsid w:val="00C67BAD"/>
    <w:rsid w:val="00C853AB"/>
    <w:rsid w:val="00C85F2D"/>
    <w:rsid w:val="00C94523"/>
    <w:rsid w:val="00CA6055"/>
    <w:rsid w:val="00D00F5D"/>
    <w:rsid w:val="00D172F6"/>
    <w:rsid w:val="00D44B09"/>
    <w:rsid w:val="00D46DCC"/>
    <w:rsid w:val="00D524C7"/>
    <w:rsid w:val="00D56AB9"/>
    <w:rsid w:val="00D71727"/>
    <w:rsid w:val="00D847EB"/>
    <w:rsid w:val="00DA1A64"/>
    <w:rsid w:val="00DF0000"/>
    <w:rsid w:val="00E32661"/>
    <w:rsid w:val="00E41ECA"/>
    <w:rsid w:val="00E63698"/>
    <w:rsid w:val="00E80931"/>
    <w:rsid w:val="00E811F7"/>
    <w:rsid w:val="00EA64EF"/>
    <w:rsid w:val="00ED190A"/>
    <w:rsid w:val="00ED65C4"/>
    <w:rsid w:val="00ED6A8A"/>
    <w:rsid w:val="00EE3E2B"/>
    <w:rsid w:val="00F51FEF"/>
    <w:rsid w:val="00F553A6"/>
    <w:rsid w:val="00F829F3"/>
    <w:rsid w:val="00FB5F0C"/>
    <w:rsid w:val="00FE1E91"/>
    <w:rsid w:val="00FE781B"/>
    <w:rsid w:val="00FF17C8"/>
    <w:rsid w:val="138382F0"/>
    <w:rsid w:val="16D27DC7"/>
    <w:rsid w:val="1D4534C2"/>
    <w:rsid w:val="1DE12F68"/>
    <w:rsid w:val="24E46205"/>
    <w:rsid w:val="280B0224"/>
    <w:rsid w:val="295CAEFF"/>
    <w:rsid w:val="2AE1A265"/>
    <w:rsid w:val="3376D9D4"/>
    <w:rsid w:val="44798BFE"/>
    <w:rsid w:val="47BCF8B0"/>
    <w:rsid w:val="53BBA176"/>
    <w:rsid w:val="6A205004"/>
    <w:rsid w:val="702311F8"/>
    <w:rsid w:val="71522AA8"/>
    <w:rsid w:val="716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D22EF"/>
  <w15:chartTrackingRefBased/>
  <w15:docId w15:val="{9DB3EE25-0765-49E7-9221-C70A1D9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jc w:val="center"/>
      <w:outlineLvl w:val="0"/>
    </w:pPr>
    <w:rPr>
      <w:b/>
      <w:bCs/>
      <w:lang w:val="el-GR" w:eastAsia="el-GR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outlineLvl w:val="1"/>
    </w:pPr>
    <w:rPr>
      <w:b/>
      <w:bCs/>
      <w:lang w:val="el-GR" w:eastAsia="el-GR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5040"/>
      </w:tabs>
      <w:jc w:val="both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i/>
      <w:iCs/>
      <w:lang w:val="el-GR" w:eastAsia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 w:cs="Tahoma"/>
      <w:i/>
      <w:iCs/>
      <w:sz w:val="20"/>
      <w:lang w:val="el-GR" w:eastAsia="el-GR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spacing w:line="360" w:lineRule="auto"/>
      <w:jc w:val="both"/>
      <w:outlineLvl w:val="5"/>
    </w:pPr>
    <w:rPr>
      <w:rFonts w:ascii="Tahoma" w:hAnsi="Tahoma" w:cs="Tahoma"/>
      <w:b/>
      <w:bCs/>
      <w:sz w:val="20"/>
      <w:lang w:val="el-GR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60"/>
        <w:tab w:val="left" w:pos="540"/>
      </w:tabs>
      <w:spacing w:line="360" w:lineRule="auto"/>
      <w:jc w:val="both"/>
    </w:pPr>
    <w:rPr>
      <w:lang w:val="el-GR" w:eastAsia="el-GR"/>
    </w:rPr>
  </w:style>
  <w:style w:type="paragraph" w:styleId="a4">
    <w:name w:val="Body Text Indent"/>
    <w:basedOn w:val="a"/>
    <w:pPr>
      <w:spacing w:line="360" w:lineRule="auto"/>
      <w:ind w:firstLine="540"/>
      <w:jc w:val="both"/>
    </w:pPr>
    <w:rPr>
      <w:lang w:val="el-GR" w:eastAsia="el-GR"/>
    </w:rPr>
  </w:style>
  <w:style w:type="paragraph" w:styleId="20">
    <w:name w:val="Body Text 2"/>
    <w:basedOn w:val="a"/>
    <w:pPr>
      <w:spacing w:line="360" w:lineRule="auto"/>
      <w:jc w:val="center"/>
    </w:pPr>
    <w:rPr>
      <w:lang w:val="el-GR"/>
    </w:rPr>
  </w:style>
  <w:style w:type="paragraph" w:styleId="a5">
    <w:name w:val="Title"/>
    <w:basedOn w:val="a"/>
    <w:qFormat/>
    <w:pPr>
      <w:tabs>
        <w:tab w:val="left" w:pos="360"/>
      </w:tabs>
      <w:jc w:val="center"/>
    </w:pPr>
    <w:rPr>
      <w:b/>
      <w:bCs/>
      <w:lang w:val="el-GR" w:eastAsia="el-GR"/>
    </w:rPr>
  </w:style>
  <w:style w:type="paragraph" w:styleId="a6">
    <w:name w:val="Subtitle"/>
    <w:basedOn w:val="a"/>
    <w:qFormat/>
    <w:rPr>
      <w:b/>
      <w:bCs/>
      <w:lang w:val="el-GR" w:eastAsia="el-GR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B06C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81F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Strong"/>
    <w:qFormat/>
    <w:rsid w:val="00E4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Η διαδικασία μετά τη σύμβαση μεταξύ των οικιακών ή επαγγελματιών είναι η εξής</dc:title>
  <dc:subject/>
  <dc:creator>ΑΝΔΡΟΚΛΗΣ ΑΡΓΥΡΙΟΥ</dc:creator>
  <keywords/>
  <lastModifiedBy>Guest User</lastModifiedBy>
  <revision>17</revision>
  <lastPrinted>2025-03-26T07:02:00.0000000Z</lastPrinted>
  <dcterms:created xsi:type="dcterms:W3CDTF">2024-10-11T10:16:00.0000000Z</dcterms:created>
  <dcterms:modified xsi:type="dcterms:W3CDTF">2025-03-28T11:38:53.6819889Z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2025-03-26T07:03:03Z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aa7a76bc-47eb-46ec-bb9a-578cbdb2dbdc</vt:lpwstr>
  </property>
  <property fmtid="{D5CDD505-2E9C-101B-9397-08002B2CF9AE}" pid="8" name="MSIP_Label_defa4170-0d19-0005-0004-bc88714345d2_ContentBits">
    <vt:lpwstr>0</vt:lpwstr>
  </property>
</Properties>
</file>