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2CB970" w14:textId="77777777" w:rsidR="00FC0121" w:rsidRPr="004702B7" w:rsidRDefault="00AD2787" w:rsidP="008E0A52">
      <w:pPr>
        <w:jc w:val="both"/>
        <w:rPr>
          <w:rFonts w:ascii="Arial" w:hAnsi="Arial" w:cs="Arial"/>
          <w:b/>
          <w:bCs/>
        </w:rPr>
      </w:pPr>
      <w:proofErr w:type="spellStart"/>
      <w:r w:rsidRPr="004702B7">
        <w:rPr>
          <w:rFonts w:ascii="Arial" w:hAnsi="Arial" w:cs="Arial"/>
          <w:b/>
          <w:bCs/>
        </w:rPr>
        <w:t>Enaon</w:t>
      </w:r>
      <w:proofErr w:type="spellEnd"/>
      <w:r w:rsidRPr="004702B7">
        <w:rPr>
          <w:rFonts w:ascii="Arial" w:hAnsi="Arial" w:cs="Arial"/>
          <w:b/>
          <w:bCs/>
        </w:rPr>
        <w:t xml:space="preserve"> (</w:t>
      </w:r>
      <w:proofErr w:type="spellStart"/>
      <w:r w:rsidRPr="004702B7">
        <w:rPr>
          <w:rFonts w:ascii="Arial" w:hAnsi="Arial" w:cs="Arial"/>
          <w:b/>
          <w:bCs/>
        </w:rPr>
        <w:t>Italgas</w:t>
      </w:r>
      <w:proofErr w:type="spellEnd"/>
      <w:r w:rsidRPr="004702B7">
        <w:rPr>
          <w:rFonts w:ascii="Arial" w:hAnsi="Arial" w:cs="Arial"/>
          <w:b/>
          <w:bCs/>
        </w:rPr>
        <w:t xml:space="preserve"> Group): One billion euros investment by 2032 to accelerate the country's energy transition</w:t>
      </w:r>
    </w:p>
    <w:p w14:paraId="5AD2EADC" w14:textId="77777777" w:rsidR="00FC0121" w:rsidRPr="004702B7" w:rsidRDefault="00AD2787" w:rsidP="008E0A52">
      <w:pPr>
        <w:spacing w:line="276" w:lineRule="auto"/>
        <w:jc w:val="both"/>
        <w:rPr>
          <w:rFonts w:ascii="Arial" w:hAnsi="Arial" w:cs="Arial"/>
        </w:rPr>
      </w:pPr>
      <w:r w:rsidRPr="004702B7">
        <w:rPr>
          <w:rFonts w:ascii="Arial" w:hAnsi="Arial" w:cs="Arial"/>
          <w:i/>
          <w:iCs/>
        </w:rPr>
        <w:t>Athens, 28 July 2026 –</w:t>
      </w:r>
      <w:r w:rsidRPr="004702B7">
        <w:rPr>
          <w:rFonts w:ascii="Arial" w:hAnsi="Arial" w:cs="Arial"/>
        </w:rPr>
        <w:t xml:space="preserve"> The new 2026-2032 Strategic Plan of the </w:t>
      </w:r>
      <w:proofErr w:type="spellStart"/>
      <w:r w:rsidRPr="004702B7">
        <w:rPr>
          <w:rFonts w:ascii="Arial" w:hAnsi="Arial" w:cs="Arial"/>
        </w:rPr>
        <w:t>Italgas</w:t>
      </w:r>
      <w:proofErr w:type="spellEnd"/>
      <w:r w:rsidRPr="004702B7">
        <w:rPr>
          <w:rFonts w:ascii="Arial" w:hAnsi="Arial" w:cs="Arial"/>
        </w:rPr>
        <w:t xml:space="preserve"> Group provides one billion euros in investment for the development and digitalization of the gas distribution network in Greece. A Plan that continues the trajectory of </w:t>
      </w:r>
      <w:proofErr w:type="spellStart"/>
      <w:r w:rsidRPr="004702B7">
        <w:rPr>
          <w:rFonts w:ascii="Arial" w:hAnsi="Arial" w:cs="Arial"/>
        </w:rPr>
        <w:t>Enaon</w:t>
      </w:r>
      <w:proofErr w:type="spellEnd"/>
      <w:r w:rsidRPr="004702B7">
        <w:rPr>
          <w:rFonts w:ascii="Arial" w:hAnsi="Arial" w:cs="Arial"/>
        </w:rPr>
        <w:t>, the company responsible for the country's gas distribution, over these years of operations.</w:t>
      </w:r>
    </w:p>
    <w:p w14:paraId="6888D1D0" w14:textId="053B1293" w:rsidR="00FC0121" w:rsidRPr="004702B7" w:rsidRDefault="749BDE15" w:rsidP="008E0A52">
      <w:pPr>
        <w:spacing w:line="276" w:lineRule="auto"/>
        <w:jc w:val="both"/>
        <w:rPr>
          <w:rFonts w:ascii="Arial" w:hAnsi="Arial" w:cs="Arial"/>
        </w:rPr>
      </w:pPr>
      <w:r w:rsidRPr="004702B7">
        <w:rPr>
          <w:rFonts w:ascii="Arial" w:hAnsi="Arial" w:cs="Arial"/>
        </w:rPr>
        <w:t xml:space="preserve">The most significant part of the Greek plan – over 640 million euros – is dedicated to network expansion, with the objective of extending the service to areas not yet served and creating conditions to foster renewable gas integration, such as biomethane. By 2032, over 2,700km of new networks are planned, bringing total infrastructure development from approximately </w:t>
      </w:r>
      <w:r w:rsidR="00AE6785" w:rsidRPr="004702B7">
        <w:rPr>
          <w:rFonts w:ascii="Arial" w:hAnsi="Arial" w:cs="Arial"/>
        </w:rPr>
        <w:t>8</w:t>
      </w:r>
      <w:r w:rsidRPr="004702B7">
        <w:rPr>
          <w:rFonts w:ascii="Arial" w:hAnsi="Arial" w:cs="Arial"/>
        </w:rPr>
        <w:t>,</w:t>
      </w:r>
      <w:r w:rsidR="00F06AE2" w:rsidRPr="004702B7">
        <w:rPr>
          <w:rFonts w:ascii="Arial" w:hAnsi="Arial" w:cs="Arial"/>
        </w:rPr>
        <w:t>7</w:t>
      </w:r>
      <w:r w:rsidRPr="004702B7">
        <w:rPr>
          <w:rFonts w:ascii="Arial" w:hAnsi="Arial" w:cs="Arial"/>
        </w:rPr>
        <w:t>00 to over 11,400 km, with customer growth from approximately 660,000 delivery points to over 1 million by 2032.</w:t>
      </w:r>
    </w:p>
    <w:p w14:paraId="63E5F4DF" w14:textId="77777777" w:rsidR="00FC0121" w:rsidRPr="004702B7" w:rsidRDefault="00AD2787" w:rsidP="008E0A52">
      <w:pPr>
        <w:spacing w:line="276" w:lineRule="auto"/>
        <w:jc w:val="both"/>
        <w:rPr>
          <w:rFonts w:ascii="Arial" w:hAnsi="Arial" w:cs="Arial"/>
        </w:rPr>
      </w:pPr>
      <w:r w:rsidRPr="004702B7">
        <w:rPr>
          <w:rFonts w:ascii="Arial" w:hAnsi="Arial" w:cs="Arial"/>
        </w:rPr>
        <w:t xml:space="preserve">"With </w:t>
      </w:r>
      <w:proofErr w:type="spellStart"/>
      <w:r w:rsidRPr="004702B7">
        <w:rPr>
          <w:rFonts w:ascii="Arial" w:hAnsi="Arial" w:cs="Arial"/>
        </w:rPr>
        <w:t>Enaon</w:t>
      </w:r>
      <w:proofErr w:type="spellEnd"/>
      <w:r w:rsidRPr="004702B7">
        <w:rPr>
          <w:rFonts w:ascii="Arial" w:hAnsi="Arial" w:cs="Arial"/>
        </w:rPr>
        <w:t xml:space="preserve"> we are bringing Greece's distribution networks into the future: completely digital, monitored and managed in real-time through the Athens Command and Control Center," </w:t>
      </w:r>
      <w:r w:rsidRPr="004702B7">
        <w:rPr>
          <w:rFonts w:ascii="Arial" w:hAnsi="Arial" w:cs="Arial"/>
          <w:b/>
          <w:bCs/>
        </w:rPr>
        <w:t xml:space="preserve">said Paolo Gallo, Chief Executive Officer of </w:t>
      </w:r>
      <w:proofErr w:type="spellStart"/>
      <w:r w:rsidRPr="004702B7">
        <w:rPr>
          <w:rFonts w:ascii="Arial" w:hAnsi="Arial" w:cs="Arial"/>
          <w:b/>
          <w:bCs/>
        </w:rPr>
        <w:t>Italgas</w:t>
      </w:r>
      <w:proofErr w:type="spellEnd"/>
      <w:r w:rsidRPr="004702B7">
        <w:rPr>
          <w:rFonts w:ascii="Arial" w:hAnsi="Arial" w:cs="Arial"/>
          <w:b/>
          <w:bCs/>
        </w:rPr>
        <w:t>.</w:t>
      </w:r>
      <w:r w:rsidRPr="004702B7">
        <w:rPr>
          <w:rFonts w:ascii="Arial" w:hAnsi="Arial" w:cs="Arial"/>
        </w:rPr>
        <w:t xml:space="preserve"> "The integration of the DANA platform and the installation of 'H2 ready' smart meters will enable rapid adoption of renewable gases. This journey is supported by a significant investment plan that strengthens our commitment to safety, competitiveness and sustainability of the country's energy system."</w:t>
      </w:r>
    </w:p>
    <w:p w14:paraId="07F006D3" w14:textId="768460A8" w:rsidR="00FC0121" w:rsidRPr="004702B7" w:rsidRDefault="00AD2787" w:rsidP="008E0A52">
      <w:pPr>
        <w:spacing w:line="276" w:lineRule="auto"/>
        <w:jc w:val="both"/>
        <w:rPr>
          <w:rFonts w:ascii="Arial" w:hAnsi="Arial" w:cs="Arial"/>
        </w:rPr>
      </w:pPr>
      <w:r w:rsidRPr="004702B7">
        <w:rPr>
          <w:rFonts w:ascii="Arial" w:hAnsi="Arial" w:cs="Arial"/>
        </w:rPr>
        <w:t xml:space="preserve">"This investment plan </w:t>
      </w:r>
      <w:r w:rsidR="00440541" w:rsidRPr="004702B7">
        <w:rPr>
          <w:rFonts w:ascii="Arial" w:hAnsi="Arial" w:cs="Arial"/>
        </w:rPr>
        <w:t xml:space="preserve">reflects our long-term commitment to Greece and </w:t>
      </w:r>
      <w:r w:rsidRPr="004702B7">
        <w:rPr>
          <w:rFonts w:ascii="Arial" w:hAnsi="Arial" w:cs="Arial"/>
        </w:rPr>
        <w:t>marks a decisive milestone for</w:t>
      </w:r>
      <w:r w:rsidR="00440541" w:rsidRPr="004702B7">
        <w:rPr>
          <w:rFonts w:ascii="Arial" w:hAnsi="Arial" w:cs="Arial"/>
        </w:rPr>
        <w:t xml:space="preserve"> the </w:t>
      </w:r>
      <w:proofErr w:type="gramStart"/>
      <w:r w:rsidR="00440541" w:rsidRPr="004702B7">
        <w:rPr>
          <w:rFonts w:ascii="Arial" w:hAnsi="Arial" w:cs="Arial"/>
        </w:rPr>
        <w:t xml:space="preserve">country’s </w:t>
      </w:r>
      <w:r w:rsidRPr="004702B7">
        <w:rPr>
          <w:rFonts w:ascii="Arial" w:hAnsi="Arial" w:cs="Arial"/>
        </w:rPr>
        <w:t xml:space="preserve"> </w:t>
      </w:r>
      <w:r w:rsidR="004E1A57" w:rsidRPr="004702B7">
        <w:rPr>
          <w:rFonts w:ascii="Arial" w:hAnsi="Arial" w:cs="Arial"/>
        </w:rPr>
        <w:t>infrastructure</w:t>
      </w:r>
      <w:proofErr w:type="gramEnd"/>
      <w:r w:rsidR="004E1A57" w:rsidRPr="004702B7">
        <w:rPr>
          <w:rFonts w:ascii="Arial" w:hAnsi="Arial" w:cs="Arial"/>
        </w:rPr>
        <w:t xml:space="preserve"> </w:t>
      </w:r>
      <w:r w:rsidRPr="004702B7">
        <w:rPr>
          <w:rFonts w:ascii="Arial" w:hAnsi="Arial" w:cs="Arial"/>
        </w:rPr>
        <w:t xml:space="preserve">system development," </w:t>
      </w:r>
      <w:r w:rsidRPr="004702B7">
        <w:rPr>
          <w:rFonts w:ascii="Arial" w:hAnsi="Arial" w:cs="Arial"/>
          <w:b/>
          <w:bCs/>
        </w:rPr>
        <w:t xml:space="preserve">said Gianfranco Amoroso, Chief Executive Officer of </w:t>
      </w:r>
      <w:proofErr w:type="spellStart"/>
      <w:r w:rsidRPr="004702B7">
        <w:rPr>
          <w:rFonts w:ascii="Arial" w:hAnsi="Arial" w:cs="Arial"/>
          <w:b/>
          <w:bCs/>
        </w:rPr>
        <w:t>Enaon</w:t>
      </w:r>
      <w:proofErr w:type="spellEnd"/>
      <w:r w:rsidRPr="004702B7">
        <w:rPr>
          <w:rFonts w:ascii="Arial" w:hAnsi="Arial" w:cs="Arial"/>
          <w:b/>
          <w:bCs/>
        </w:rPr>
        <w:t>.</w:t>
      </w:r>
      <w:r w:rsidRPr="004702B7">
        <w:rPr>
          <w:rFonts w:ascii="Arial" w:hAnsi="Arial" w:cs="Arial"/>
        </w:rPr>
        <w:t xml:space="preserve"> "</w:t>
      </w:r>
      <w:r w:rsidR="004A6416" w:rsidRPr="004702B7">
        <w:rPr>
          <w:rFonts w:ascii="Arial" w:hAnsi="Arial" w:cs="Arial"/>
        </w:rPr>
        <w:t xml:space="preserve"> </w:t>
      </w:r>
      <w:r w:rsidR="004A6416" w:rsidRPr="004702B7">
        <w:rPr>
          <w:rFonts w:ascii="Arial" w:hAnsi="Arial" w:cs="Arial"/>
          <w:color w:val="000000"/>
        </w:rPr>
        <w:t>Our priority is to expand</w:t>
      </w:r>
      <w:r w:rsidR="009125FF" w:rsidRPr="004702B7">
        <w:rPr>
          <w:rFonts w:ascii="Arial" w:hAnsi="Arial" w:cs="Arial"/>
          <w:color w:val="000000"/>
        </w:rPr>
        <w:t xml:space="preserve"> </w:t>
      </w:r>
      <w:proofErr w:type="spellStart"/>
      <w:r w:rsidR="009125FF" w:rsidRPr="004702B7">
        <w:rPr>
          <w:rFonts w:ascii="Arial" w:hAnsi="Arial" w:cs="Arial"/>
          <w:color w:val="000000"/>
        </w:rPr>
        <w:t>Enaon</w:t>
      </w:r>
      <w:proofErr w:type="spellEnd"/>
      <w:r w:rsidR="009125FF" w:rsidRPr="004702B7">
        <w:rPr>
          <w:rFonts w:ascii="Arial" w:hAnsi="Arial" w:cs="Arial"/>
          <w:color w:val="000000"/>
        </w:rPr>
        <w:t xml:space="preserve"> business </w:t>
      </w:r>
      <w:r w:rsidR="000051C1" w:rsidRPr="004702B7">
        <w:rPr>
          <w:rFonts w:ascii="Arial" w:hAnsi="Arial" w:cs="Arial"/>
          <w:color w:val="000000"/>
        </w:rPr>
        <w:t xml:space="preserve">by </w:t>
      </w:r>
      <w:r w:rsidR="009125FF" w:rsidRPr="004702B7">
        <w:rPr>
          <w:rFonts w:ascii="Arial" w:hAnsi="Arial" w:cs="Arial"/>
          <w:color w:val="000000"/>
        </w:rPr>
        <w:t xml:space="preserve">granting to more households and business the best </w:t>
      </w:r>
      <w:r w:rsidR="004A6416" w:rsidRPr="004702B7">
        <w:rPr>
          <w:rFonts w:ascii="Arial" w:hAnsi="Arial" w:cs="Arial"/>
          <w:color w:val="000000"/>
        </w:rPr>
        <w:t xml:space="preserve">access to </w:t>
      </w:r>
      <w:r w:rsidR="00690204" w:rsidRPr="004702B7">
        <w:rPr>
          <w:rFonts w:ascii="Arial" w:hAnsi="Arial" w:cs="Arial"/>
          <w:color w:val="000000"/>
        </w:rPr>
        <w:t xml:space="preserve">a </w:t>
      </w:r>
      <w:r w:rsidR="00440541" w:rsidRPr="004702B7">
        <w:rPr>
          <w:rFonts w:ascii="Arial" w:hAnsi="Arial" w:cs="Arial"/>
          <w:color w:val="000000"/>
        </w:rPr>
        <w:t xml:space="preserve">modern </w:t>
      </w:r>
      <w:r w:rsidR="004A6416" w:rsidRPr="004702B7">
        <w:rPr>
          <w:rFonts w:ascii="Arial" w:hAnsi="Arial" w:cs="Arial"/>
          <w:color w:val="000000"/>
        </w:rPr>
        <w:t>gas</w:t>
      </w:r>
      <w:r w:rsidR="00440541" w:rsidRPr="004702B7">
        <w:rPr>
          <w:rFonts w:ascii="Arial" w:hAnsi="Arial" w:cs="Arial"/>
          <w:color w:val="000000"/>
        </w:rPr>
        <w:t xml:space="preserve"> infrastructure</w:t>
      </w:r>
      <w:r w:rsidR="004A6416" w:rsidRPr="004702B7">
        <w:rPr>
          <w:rFonts w:ascii="Arial" w:hAnsi="Arial" w:cs="Arial"/>
          <w:color w:val="000000"/>
        </w:rPr>
        <w:t xml:space="preserve">, </w:t>
      </w:r>
      <w:r w:rsidR="009125FF" w:rsidRPr="004702B7">
        <w:rPr>
          <w:rFonts w:ascii="Arial" w:hAnsi="Arial" w:cs="Arial"/>
          <w:color w:val="000000"/>
        </w:rPr>
        <w:t xml:space="preserve">meeting their demand for </w:t>
      </w:r>
      <w:r w:rsidR="004A6416" w:rsidRPr="004702B7">
        <w:rPr>
          <w:rFonts w:ascii="Arial" w:hAnsi="Arial" w:cs="Arial"/>
          <w:color w:val="000000"/>
        </w:rPr>
        <w:t xml:space="preserve">a safe, reliable and cost-effective energy solution. At the same time, we are investing in digital technologies and </w:t>
      </w:r>
      <w:r w:rsidR="001B2C17" w:rsidRPr="004702B7">
        <w:rPr>
          <w:rFonts w:ascii="Arial" w:hAnsi="Arial" w:cs="Arial"/>
          <w:color w:val="000000"/>
        </w:rPr>
        <w:t>advancing the integration of renewable gases such as biomethane across our networks. L</w:t>
      </w:r>
      <w:r w:rsidR="00440541" w:rsidRPr="004702B7">
        <w:rPr>
          <w:rFonts w:ascii="Arial" w:hAnsi="Arial" w:cs="Arial"/>
          <w:color w:val="000000"/>
        </w:rPr>
        <w:t xml:space="preserve">everaging </w:t>
      </w:r>
      <w:r w:rsidR="004A6416" w:rsidRPr="004702B7">
        <w:rPr>
          <w:rFonts w:ascii="Arial" w:hAnsi="Arial" w:cs="Arial"/>
          <w:color w:val="000000"/>
        </w:rPr>
        <w:t xml:space="preserve">the </w:t>
      </w:r>
      <w:proofErr w:type="spellStart"/>
      <w:r w:rsidR="004A6416" w:rsidRPr="004702B7">
        <w:rPr>
          <w:rFonts w:ascii="Arial" w:hAnsi="Arial" w:cs="Arial"/>
          <w:color w:val="000000"/>
        </w:rPr>
        <w:t>Italgas</w:t>
      </w:r>
      <w:proofErr w:type="spellEnd"/>
      <w:r w:rsidR="004A6416" w:rsidRPr="004702B7">
        <w:rPr>
          <w:rFonts w:ascii="Arial" w:hAnsi="Arial" w:cs="Arial"/>
          <w:color w:val="000000"/>
        </w:rPr>
        <w:t xml:space="preserve"> Group’s expertise</w:t>
      </w:r>
      <w:r w:rsidR="001B2C17" w:rsidRPr="004702B7">
        <w:rPr>
          <w:rFonts w:ascii="Arial" w:hAnsi="Arial" w:cs="Arial"/>
          <w:color w:val="000000"/>
        </w:rPr>
        <w:t xml:space="preserve">, we are building </w:t>
      </w:r>
      <w:r w:rsidR="00440541" w:rsidRPr="004702B7">
        <w:rPr>
          <w:rFonts w:ascii="Arial" w:hAnsi="Arial" w:cs="Arial"/>
          <w:color w:val="000000"/>
        </w:rPr>
        <w:t xml:space="preserve">smarter, more resilient </w:t>
      </w:r>
      <w:r w:rsidR="001B2C17" w:rsidRPr="004702B7">
        <w:rPr>
          <w:rFonts w:ascii="Arial" w:hAnsi="Arial" w:cs="Arial"/>
          <w:color w:val="000000"/>
        </w:rPr>
        <w:t>infrastructure</w:t>
      </w:r>
      <w:r w:rsidR="00440541" w:rsidRPr="004702B7">
        <w:rPr>
          <w:rFonts w:ascii="Arial" w:hAnsi="Arial" w:cs="Arial"/>
          <w:color w:val="000000"/>
        </w:rPr>
        <w:t xml:space="preserve"> </w:t>
      </w:r>
      <w:r w:rsidR="001B2C17" w:rsidRPr="004702B7">
        <w:rPr>
          <w:rFonts w:ascii="Arial" w:hAnsi="Arial" w:cs="Arial"/>
          <w:color w:val="000000"/>
        </w:rPr>
        <w:t>to support</w:t>
      </w:r>
      <w:r w:rsidR="00440541" w:rsidRPr="004702B7">
        <w:rPr>
          <w:rFonts w:ascii="Arial" w:hAnsi="Arial" w:cs="Arial"/>
          <w:color w:val="000000"/>
        </w:rPr>
        <w:t xml:space="preserve"> Greece’s long-term energy transition.</w:t>
      </w:r>
    </w:p>
    <w:p w14:paraId="1E429124" w14:textId="52A9D659" w:rsidR="00FC0121" w:rsidRPr="004702B7" w:rsidRDefault="00AD2787" w:rsidP="008E0A52">
      <w:pPr>
        <w:spacing w:line="276" w:lineRule="auto"/>
        <w:jc w:val="both"/>
        <w:rPr>
          <w:rFonts w:ascii="Arial" w:hAnsi="Arial" w:cs="Arial"/>
        </w:rPr>
      </w:pPr>
      <w:r w:rsidRPr="004702B7">
        <w:rPr>
          <w:rFonts w:ascii="Arial" w:hAnsi="Arial" w:cs="Arial"/>
        </w:rPr>
        <w:t>A</w:t>
      </w:r>
      <w:r w:rsidR="009125FF" w:rsidRPr="004702B7">
        <w:rPr>
          <w:rFonts w:ascii="Arial" w:hAnsi="Arial" w:cs="Arial"/>
        </w:rPr>
        <w:t>round 100</w:t>
      </w:r>
      <w:r w:rsidRPr="004702B7">
        <w:rPr>
          <w:rFonts w:ascii="Arial" w:hAnsi="Arial" w:cs="Arial"/>
        </w:rPr>
        <w:t xml:space="preserve"> million euros are </w:t>
      </w:r>
      <w:r w:rsidR="004E1A57" w:rsidRPr="004702B7">
        <w:rPr>
          <w:rFonts w:ascii="Arial" w:hAnsi="Arial" w:cs="Arial"/>
        </w:rPr>
        <w:t xml:space="preserve">also </w:t>
      </w:r>
      <w:r w:rsidRPr="004702B7">
        <w:rPr>
          <w:rFonts w:ascii="Arial" w:hAnsi="Arial" w:cs="Arial"/>
        </w:rPr>
        <w:t xml:space="preserve">allocated </w:t>
      </w:r>
      <w:r w:rsidR="00690204" w:rsidRPr="004702B7">
        <w:rPr>
          <w:rFonts w:ascii="Arial" w:hAnsi="Arial" w:cs="Arial"/>
        </w:rPr>
        <w:t>to</w:t>
      </w:r>
      <w:r w:rsidRPr="004702B7">
        <w:rPr>
          <w:rFonts w:ascii="Arial" w:hAnsi="Arial" w:cs="Arial"/>
        </w:rPr>
        <w:t xml:space="preserve"> advanced digitalization of assets</w:t>
      </w:r>
      <w:r w:rsidR="009125FF" w:rsidRPr="004702B7">
        <w:rPr>
          <w:rFonts w:ascii="Arial" w:hAnsi="Arial" w:cs="Arial"/>
        </w:rPr>
        <w:t xml:space="preserve">, involving a massive re-thinking of all </w:t>
      </w:r>
      <w:r w:rsidRPr="004702B7">
        <w:rPr>
          <w:rFonts w:ascii="Arial" w:hAnsi="Arial" w:cs="Arial"/>
        </w:rPr>
        <w:t xml:space="preserve">operational processes. By the end of 2026, 100% </w:t>
      </w:r>
      <w:r w:rsidR="004E1A57" w:rsidRPr="004702B7">
        <w:rPr>
          <w:rFonts w:ascii="Arial" w:hAnsi="Arial" w:cs="Arial"/>
        </w:rPr>
        <w:t xml:space="preserve">- already digitized - </w:t>
      </w:r>
      <w:r w:rsidRPr="004702B7">
        <w:rPr>
          <w:rFonts w:ascii="Arial" w:hAnsi="Arial" w:cs="Arial"/>
        </w:rPr>
        <w:t xml:space="preserve">of the existing network will be </w:t>
      </w:r>
      <w:r w:rsidR="009125FF" w:rsidRPr="004702B7">
        <w:rPr>
          <w:rFonts w:ascii="Arial" w:hAnsi="Arial" w:cs="Arial"/>
        </w:rPr>
        <w:t xml:space="preserve">remotely </w:t>
      </w:r>
      <w:r w:rsidRPr="004702B7">
        <w:rPr>
          <w:rFonts w:ascii="Arial" w:hAnsi="Arial" w:cs="Arial"/>
        </w:rPr>
        <w:t xml:space="preserve">monitored </w:t>
      </w:r>
      <w:r w:rsidR="009125FF" w:rsidRPr="004702B7">
        <w:rPr>
          <w:rFonts w:ascii="Arial" w:hAnsi="Arial" w:cs="Arial"/>
        </w:rPr>
        <w:t xml:space="preserve">and operated </w:t>
      </w:r>
      <w:r w:rsidRPr="004702B7">
        <w:rPr>
          <w:rFonts w:ascii="Arial" w:hAnsi="Arial" w:cs="Arial"/>
        </w:rPr>
        <w:t xml:space="preserve">through the DANA platform (also applying to </w:t>
      </w:r>
      <w:proofErr w:type="spellStart"/>
      <w:r w:rsidRPr="004702B7">
        <w:rPr>
          <w:rFonts w:ascii="Arial" w:hAnsi="Arial" w:cs="Arial"/>
        </w:rPr>
        <w:t>Enaon's</w:t>
      </w:r>
      <w:proofErr w:type="spellEnd"/>
      <w:r w:rsidRPr="004702B7">
        <w:rPr>
          <w:rFonts w:ascii="Arial" w:hAnsi="Arial" w:cs="Arial"/>
        </w:rPr>
        <w:t xml:space="preserve"> network the AI technologies the Group </w:t>
      </w:r>
      <w:r w:rsidR="009125FF" w:rsidRPr="004702B7">
        <w:rPr>
          <w:rFonts w:ascii="Arial" w:hAnsi="Arial" w:cs="Arial"/>
        </w:rPr>
        <w:t xml:space="preserve">is </w:t>
      </w:r>
      <w:proofErr w:type="gramStart"/>
      <w:r w:rsidR="009125FF" w:rsidRPr="004702B7">
        <w:rPr>
          <w:rFonts w:ascii="Arial" w:hAnsi="Arial" w:cs="Arial"/>
        </w:rPr>
        <w:t xml:space="preserve">adopting </w:t>
      </w:r>
      <w:r w:rsidRPr="004702B7">
        <w:rPr>
          <w:rFonts w:ascii="Arial" w:hAnsi="Arial" w:cs="Arial"/>
        </w:rPr>
        <w:t xml:space="preserve"> in</w:t>
      </w:r>
      <w:proofErr w:type="gramEnd"/>
      <w:r w:rsidRPr="004702B7">
        <w:rPr>
          <w:rFonts w:ascii="Arial" w:hAnsi="Arial" w:cs="Arial"/>
        </w:rPr>
        <w:t xml:space="preserve"> Italy.</w:t>
      </w:r>
    </w:p>
    <w:p w14:paraId="7AC6C64D" w14:textId="15266196" w:rsidR="00FC0121" w:rsidRPr="004702B7" w:rsidRDefault="749BDE15" w:rsidP="008E0A52">
      <w:pPr>
        <w:spacing w:line="276" w:lineRule="auto"/>
        <w:jc w:val="both"/>
        <w:rPr>
          <w:rFonts w:ascii="Arial" w:hAnsi="Arial" w:cs="Arial"/>
        </w:rPr>
      </w:pPr>
      <w:r w:rsidRPr="004702B7">
        <w:rPr>
          <w:rFonts w:ascii="Arial" w:hAnsi="Arial" w:cs="Arial"/>
        </w:rPr>
        <w:t xml:space="preserve">The Plan also focuses on renewable gas development: for biomethane promotion, </w:t>
      </w:r>
      <w:proofErr w:type="spellStart"/>
      <w:r w:rsidRPr="004702B7">
        <w:rPr>
          <w:rFonts w:ascii="Arial" w:hAnsi="Arial" w:cs="Arial"/>
        </w:rPr>
        <w:t>Enaon</w:t>
      </w:r>
      <w:proofErr w:type="spellEnd"/>
      <w:r w:rsidRPr="004702B7">
        <w:rPr>
          <w:rFonts w:ascii="Arial" w:hAnsi="Arial" w:cs="Arial"/>
        </w:rPr>
        <w:t xml:space="preserve"> </w:t>
      </w:r>
      <w:r w:rsidR="00690204" w:rsidRPr="004702B7">
        <w:rPr>
          <w:rFonts w:ascii="Arial" w:hAnsi="Arial" w:cs="Arial"/>
        </w:rPr>
        <w:t xml:space="preserve">sees the </w:t>
      </w:r>
      <w:proofErr w:type="gramStart"/>
      <w:r w:rsidR="00690204" w:rsidRPr="004702B7">
        <w:rPr>
          <w:rFonts w:ascii="Arial" w:hAnsi="Arial" w:cs="Arial"/>
        </w:rPr>
        <w:t xml:space="preserve">possibility </w:t>
      </w:r>
      <w:r w:rsidR="000C1273" w:rsidRPr="004702B7">
        <w:rPr>
          <w:rFonts w:ascii="Arial" w:hAnsi="Arial" w:cs="Arial"/>
        </w:rPr>
        <w:t xml:space="preserve"> to</w:t>
      </w:r>
      <w:proofErr w:type="gramEnd"/>
      <w:r w:rsidR="000C1273" w:rsidRPr="004702B7">
        <w:rPr>
          <w:rFonts w:ascii="Arial" w:hAnsi="Arial" w:cs="Arial"/>
        </w:rPr>
        <w:t xml:space="preserve"> accommodate up to </w:t>
      </w:r>
      <w:r w:rsidRPr="004702B7">
        <w:rPr>
          <w:rFonts w:ascii="Arial" w:hAnsi="Arial" w:cs="Arial"/>
        </w:rPr>
        <w:t xml:space="preserve">59 </w:t>
      </w:r>
      <w:r w:rsidR="000C1273" w:rsidRPr="004702B7">
        <w:rPr>
          <w:rFonts w:ascii="Arial" w:hAnsi="Arial" w:cs="Arial"/>
        </w:rPr>
        <w:t>biomethane</w:t>
      </w:r>
      <w:r w:rsidRPr="004702B7">
        <w:rPr>
          <w:rFonts w:ascii="Arial" w:hAnsi="Arial" w:cs="Arial"/>
        </w:rPr>
        <w:t xml:space="preserve"> plants</w:t>
      </w:r>
      <w:r w:rsidR="000C1273" w:rsidRPr="004702B7">
        <w:rPr>
          <w:rFonts w:ascii="Arial" w:hAnsi="Arial" w:cs="Arial"/>
        </w:rPr>
        <w:t>’ connections</w:t>
      </w:r>
      <w:r w:rsidRPr="004702B7">
        <w:rPr>
          <w:rFonts w:ascii="Arial" w:hAnsi="Arial" w:cs="Arial"/>
        </w:rPr>
        <w:t xml:space="preserve"> by 2032. The program also includes 1</w:t>
      </w:r>
      <w:r w:rsidR="000203F8" w:rsidRPr="004702B7">
        <w:rPr>
          <w:rFonts w:ascii="Arial" w:hAnsi="Arial" w:cs="Arial"/>
        </w:rPr>
        <w:t>9</w:t>
      </w:r>
      <w:r w:rsidRPr="004702B7">
        <w:rPr>
          <w:rFonts w:ascii="Arial" w:hAnsi="Arial" w:cs="Arial"/>
        </w:rPr>
        <w:t xml:space="preserve"> new LNG (Liquefied Natural Gas) stations serving new remote areas or replacing less efficient CNG (Compressed Natural Gas) facilities, particularly benefiting areas with limited network access.</w:t>
      </w:r>
    </w:p>
    <w:p w14:paraId="36B268F7" w14:textId="77777777" w:rsidR="00FC0121" w:rsidRPr="004702B7" w:rsidRDefault="00AD2787" w:rsidP="008E0A52">
      <w:pPr>
        <w:spacing w:line="276" w:lineRule="auto"/>
        <w:jc w:val="both"/>
        <w:rPr>
          <w:rFonts w:ascii="Arial" w:hAnsi="Arial" w:cs="Arial"/>
        </w:rPr>
      </w:pPr>
      <w:proofErr w:type="spellStart"/>
      <w:r w:rsidRPr="004702B7">
        <w:rPr>
          <w:rFonts w:ascii="Arial" w:hAnsi="Arial" w:cs="Arial"/>
        </w:rPr>
        <w:t>Enaon's</w:t>
      </w:r>
      <w:proofErr w:type="spellEnd"/>
      <w:r w:rsidRPr="004702B7">
        <w:rPr>
          <w:rFonts w:ascii="Arial" w:hAnsi="Arial" w:cs="Arial"/>
        </w:rPr>
        <w:t xml:space="preserve"> commitment on the environmental front is already internationally recognized: the data-driven approach adopted on the network was awarded the "Gold Standard Pathway" within the OGMP framework of the UNEP program for reducing methane emissions.</w:t>
      </w:r>
    </w:p>
    <w:p w14:paraId="617A7B1B" w14:textId="4DCAD072" w:rsidR="004E1A57" w:rsidRPr="004702B7" w:rsidRDefault="004E1A57" w:rsidP="008E0A52">
      <w:pPr>
        <w:spacing w:line="276" w:lineRule="auto"/>
        <w:jc w:val="both"/>
        <w:rPr>
          <w:rFonts w:ascii="Arial" w:hAnsi="Arial" w:cs="Arial"/>
          <w:lang w:val="it-IT"/>
        </w:rPr>
      </w:pPr>
      <w:r w:rsidRPr="004702B7">
        <w:rPr>
          <w:rFonts w:ascii="Arial" w:hAnsi="Arial" w:cs="Arial"/>
          <w:lang w:val="it-IT"/>
        </w:rPr>
        <w:t xml:space="preserve">The Group </w:t>
      </w:r>
      <w:proofErr w:type="spellStart"/>
      <w:r w:rsidRPr="004702B7">
        <w:rPr>
          <w:rFonts w:ascii="Arial" w:hAnsi="Arial" w:cs="Arial"/>
          <w:lang w:val="it-IT"/>
        </w:rPr>
        <w:t>is</w:t>
      </w:r>
      <w:proofErr w:type="spellEnd"/>
      <w:r w:rsidRPr="004702B7">
        <w:rPr>
          <w:rFonts w:ascii="Arial" w:hAnsi="Arial" w:cs="Arial"/>
          <w:lang w:val="it-IT"/>
        </w:rPr>
        <w:t xml:space="preserve"> ready to put </w:t>
      </w:r>
      <w:proofErr w:type="spellStart"/>
      <w:r w:rsidRPr="004702B7">
        <w:rPr>
          <w:rFonts w:ascii="Arial" w:hAnsi="Arial" w:cs="Arial"/>
          <w:lang w:val="it-IT"/>
        </w:rPr>
        <w:t>its</w:t>
      </w:r>
      <w:proofErr w:type="spellEnd"/>
      <w:r w:rsidRPr="004702B7">
        <w:rPr>
          <w:rFonts w:ascii="Arial" w:hAnsi="Arial" w:cs="Arial"/>
          <w:lang w:val="it-IT"/>
        </w:rPr>
        <w:t xml:space="preserve"> energy </w:t>
      </w:r>
      <w:proofErr w:type="spellStart"/>
      <w:r w:rsidRPr="004702B7">
        <w:rPr>
          <w:rFonts w:ascii="Arial" w:hAnsi="Arial" w:cs="Arial"/>
          <w:lang w:val="it-IT"/>
        </w:rPr>
        <w:t>efficiency</w:t>
      </w:r>
      <w:proofErr w:type="spellEnd"/>
      <w:r w:rsidRPr="004702B7">
        <w:rPr>
          <w:rFonts w:ascii="Arial" w:hAnsi="Arial" w:cs="Arial"/>
          <w:lang w:val="it-IT"/>
        </w:rPr>
        <w:t xml:space="preserve"> know-how </w:t>
      </w:r>
      <w:proofErr w:type="spellStart"/>
      <w:r w:rsidRPr="004702B7">
        <w:rPr>
          <w:rFonts w:ascii="Arial" w:hAnsi="Arial" w:cs="Arial"/>
          <w:lang w:val="it-IT"/>
        </w:rPr>
        <w:t>at</w:t>
      </w:r>
      <w:proofErr w:type="spellEnd"/>
      <w:r w:rsidRPr="004702B7">
        <w:rPr>
          <w:rFonts w:ascii="Arial" w:hAnsi="Arial" w:cs="Arial"/>
          <w:lang w:val="it-IT"/>
        </w:rPr>
        <w:t xml:space="preserve"> the service of the country, in the </w:t>
      </w:r>
      <w:proofErr w:type="spellStart"/>
      <w:r w:rsidRPr="004702B7">
        <w:rPr>
          <w:rFonts w:ascii="Arial" w:hAnsi="Arial" w:cs="Arial"/>
          <w:lang w:val="it-IT"/>
        </w:rPr>
        <w:t>belief</w:t>
      </w:r>
      <w:proofErr w:type="spellEnd"/>
      <w:r w:rsidRPr="004702B7">
        <w:rPr>
          <w:rFonts w:ascii="Arial" w:hAnsi="Arial" w:cs="Arial"/>
          <w:lang w:val="it-IT"/>
        </w:rPr>
        <w:t xml:space="preserve"> </w:t>
      </w:r>
      <w:proofErr w:type="spellStart"/>
      <w:r w:rsidRPr="004702B7">
        <w:rPr>
          <w:rFonts w:ascii="Arial" w:hAnsi="Arial" w:cs="Arial"/>
          <w:lang w:val="it-IT"/>
        </w:rPr>
        <w:t>that</w:t>
      </w:r>
      <w:proofErr w:type="spellEnd"/>
      <w:r w:rsidRPr="004702B7">
        <w:rPr>
          <w:rFonts w:ascii="Arial" w:hAnsi="Arial" w:cs="Arial"/>
          <w:lang w:val="it-IT"/>
        </w:rPr>
        <w:t xml:space="preserve"> the best energy </w:t>
      </w:r>
      <w:proofErr w:type="spellStart"/>
      <w:r w:rsidRPr="004702B7">
        <w:rPr>
          <w:rFonts w:ascii="Arial" w:hAnsi="Arial" w:cs="Arial"/>
          <w:lang w:val="it-IT"/>
        </w:rPr>
        <w:t>is</w:t>
      </w:r>
      <w:proofErr w:type="spellEnd"/>
      <w:r w:rsidRPr="004702B7">
        <w:rPr>
          <w:rFonts w:ascii="Arial" w:hAnsi="Arial" w:cs="Arial"/>
          <w:lang w:val="it-IT"/>
        </w:rPr>
        <w:t xml:space="preserve"> the energy </w:t>
      </w:r>
      <w:proofErr w:type="spellStart"/>
      <w:r w:rsidRPr="004702B7">
        <w:rPr>
          <w:rFonts w:ascii="Arial" w:hAnsi="Arial" w:cs="Arial"/>
          <w:lang w:val="it-IT"/>
        </w:rPr>
        <w:t>that</w:t>
      </w:r>
      <w:proofErr w:type="spellEnd"/>
      <w:r w:rsidRPr="004702B7">
        <w:rPr>
          <w:rFonts w:ascii="Arial" w:hAnsi="Arial" w:cs="Arial"/>
          <w:lang w:val="it-IT"/>
        </w:rPr>
        <w:t xml:space="preserve"> </w:t>
      </w:r>
      <w:proofErr w:type="spellStart"/>
      <w:r w:rsidRPr="004702B7">
        <w:rPr>
          <w:rFonts w:ascii="Arial" w:hAnsi="Arial" w:cs="Arial"/>
          <w:lang w:val="it-IT"/>
        </w:rPr>
        <w:t>does</w:t>
      </w:r>
      <w:proofErr w:type="spellEnd"/>
      <w:r w:rsidRPr="004702B7">
        <w:rPr>
          <w:rFonts w:ascii="Arial" w:hAnsi="Arial" w:cs="Arial"/>
          <w:lang w:val="it-IT"/>
        </w:rPr>
        <w:t xml:space="preserve"> </w:t>
      </w:r>
      <w:proofErr w:type="spellStart"/>
      <w:r w:rsidRPr="004702B7">
        <w:rPr>
          <w:rFonts w:ascii="Arial" w:hAnsi="Arial" w:cs="Arial"/>
          <w:lang w:val="it-IT"/>
        </w:rPr>
        <w:t>not</w:t>
      </w:r>
      <w:proofErr w:type="spellEnd"/>
      <w:r w:rsidRPr="004702B7">
        <w:rPr>
          <w:rFonts w:ascii="Arial" w:hAnsi="Arial" w:cs="Arial"/>
          <w:lang w:val="it-IT"/>
        </w:rPr>
        <w:t xml:space="preserve"> </w:t>
      </w:r>
      <w:proofErr w:type="spellStart"/>
      <w:r w:rsidRPr="004702B7">
        <w:rPr>
          <w:rFonts w:ascii="Arial" w:hAnsi="Arial" w:cs="Arial"/>
          <w:lang w:val="it-IT"/>
        </w:rPr>
        <w:t>need</w:t>
      </w:r>
      <w:proofErr w:type="spellEnd"/>
      <w:r w:rsidRPr="004702B7">
        <w:rPr>
          <w:rFonts w:ascii="Arial" w:hAnsi="Arial" w:cs="Arial"/>
          <w:lang w:val="it-IT"/>
        </w:rPr>
        <w:t xml:space="preserve"> to be </w:t>
      </w:r>
      <w:r w:rsidR="002514AD" w:rsidRPr="004702B7">
        <w:rPr>
          <w:rFonts w:ascii="Arial" w:hAnsi="Arial" w:cs="Arial"/>
        </w:rPr>
        <w:t>wasted</w:t>
      </w:r>
      <w:r w:rsidRPr="004702B7">
        <w:rPr>
          <w:rFonts w:ascii="Arial" w:hAnsi="Arial" w:cs="Arial"/>
          <w:lang w:val="it-IT"/>
        </w:rPr>
        <w:t xml:space="preserve"> to </w:t>
      </w:r>
      <w:proofErr w:type="spellStart"/>
      <w:r w:rsidRPr="004702B7">
        <w:rPr>
          <w:rFonts w:ascii="Arial" w:hAnsi="Arial" w:cs="Arial"/>
          <w:lang w:val="it-IT"/>
        </w:rPr>
        <w:t>achieve</w:t>
      </w:r>
      <w:proofErr w:type="spellEnd"/>
      <w:r w:rsidRPr="004702B7">
        <w:rPr>
          <w:rFonts w:ascii="Arial" w:hAnsi="Arial" w:cs="Arial"/>
          <w:lang w:val="it-IT"/>
        </w:rPr>
        <w:t xml:space="preserve"> the </w:t>
      </w:r>
      <w:proofErr w:type="spellStart"/>
      <w:r w:rsidRPr="004702B7">
        <w:rPr>
          <w:rFonts w:ascii="Arial" w:hAnsi="Arial" w:cs="Arial"/>
          <w:lang w:val="it-IT"/>
        </w:rPr>
        <w:t>same</w:t>
      </w:r>
      <w:proofErr w:type="spellEnd"/>
      <w:r w:rsidRPr="004702B7">
        <w:rPr>
          <w:rFonts w:ascii="Arial" w:hAnsi="Arial" w:cs="Arial"/>
          <w:lang w:val="it-IT"/>
        </w:rPr>
        <w:t xml:space="preserve"> </w:t>
      </w:r>
      <w:r w:rsidRPr="004702B7">
        <w:rPr>
          <w:rFonts w:ascii="Arial" w:hAnsi="Arial" w:cs="Arial"/>
          <w:lang w:val="it-IT"/>
        </w:rPr>
        <w:lastRenderedPageBreak/>
        <w:t xml:space="preserve">performance. From </w:t>
      </w:r>
      <w:proofErr w:type="spellStart"/>
      <w:r w:rsidRPr="004702B7">
        <w:rPr>
          <w:rFonts w:ascii="Arial" w:hAnsi="Arial" w:cs="Arial"/>
          <w:lang w:val="it-IT"/>
        </w:rPr>
        <w:t>this</w:t>
      </w:r>
      <w:proofErr w:type="spellEnd"/>
      <w:r w:rsidRPr="004702B7">
        <w:rPr>
          <w:rFonts w:ascii="Arial" w:hAnsi="Arial" w:cs="Arial"/>
          <w:lang w:val="it-IT"/>
        </w:rPr>
        <w:t xml:space="preserve"> </w:t>
      </w:r>
      <w:proofErr w:type="spellStart"/>
      <w:r w:rsidRPr="004702B7">
        <w:rPr>
          <w:rFonts w:ascii="Arial" w:hAnsi="Arial" w:cs="Arial"/>
          <w:lang w:val="it-IT"/>
        </w:rPr>
        <w:t>perspective</w:t>
      </w:r>
      <w:proofErr w:type="spellEnd"/>
      <w:r w:rsidRPr="004702B7">
        <w:rPr>
          <w:rFonts w:ascii="Arial" w:hAnsi="Arial" w:cs="Arial"/>
          <w:lang w:val="it-IT"/>
        </w:rPr>
        <w:t xml:space="preserve">, Italy </w:t>
      </w:r>
      <w:proofErr w:type="spellStart"/>
      <w:r w:rsidRPr="004702B7">
        <w:rPr>
          <w:rFonts w:ascii="Arial" w:hAnsi="Arial" w:cs="Arial"/>
          <w:lang w:val="it-IT"/>
        </w:rPr>
        <w:t>represents</w:t>
      </w:r>
      <w:proofErr w:type="spellEnd"/>
      <w:r w:rsidRPr="004702B7">
        <w:rPr>
          <w:rFonts w:ascii="Arial" w:hAnsi="Arial" w:cs="Arial"/>
          <w:lang w:val="it-IT"/>
        </w:rPr>
        <w:t xml:space="preserve"> a </w:t>
      </w:r>
      <w:proofErr w:type="spellStart"/>
      <w:r w:rsidRPr="004702B7">
        <w:rPr>
          <w:rFonts w:ascii="Arial" w:hAnsi="Arial" w:cs="Arial"/>
          <w:lang w:val="it-IT"/>
        </w:rPr>
        <w:t>laboratory</w:t>
      </w:r>
      <w:proofErr w:type="spellEnd"/>
      <w:r w:rsidRPr="004702B7">
        <w:rPr>
          <w:rFonts w:ascii="Arial" w:hAnsi="Arial" w:cs="Arial"/>
          <w:lang w:val="it-IT"/>
        </w:rPr>
        <w:t xml:space="preserve"> of </w:t>
      </w:r>
      <w:proofErr w:type="spellStart"/>
      <w:r w:rsidRPr="004702B7">
        <w:rPr>
          <w:rFonts w:ascii="Arial" w:hAnsi="Arial" w:cs="Arial"/>
          <w:lang w:val="it-IT"/>
        </w:rPr>
        <w:t>solutions</w:t>
      </w:r>
      <w:proofErr w:type="spellEnd"/>
      <w:r w:rsidRPr="004702B7">
        <w:rPr>
          <w:rFonts w:ascii="Arial" w:hAnsi="Arial" w:cs="Arial"/>
          <w:lang w:val="it-IT"/>
        </w:rPr>
        <w:t xml:space="preserve"> </w:t>
      </w:r>
      <w:proofErr w:type="spellStart"/>
      <w:r w:rsidRPr="004702B7">
        <w:rPr>
          <w:rFonts w:ascii="Arial" w:hAnsi="Arial" w:cs="Arial"/>
          <w:lang w:val="it-IT"/>
        </w:rPr>
        <w:t>that</w:t>
      </w:r>
      <w:proofErr w:type="spellEnd"/>
      <w:r w:rsidRPr="004702B7">
        <w:rPr>
          <w:rFonts w:ascii="Arial" w:hAnsi="Arial" w:cs="Arial"/>
          <w:lang w:val="it-IT"/>
        </w:rPr>
        <w:t xml:space="preserve"> can be </w:t>
      </w:r>
      <w:proofErr w:type="spellStart"/>
      <w:r w:rsidRPr="004702B7">
        <w:rPr>
          <w:rFonts w:ascii="Arial" w:hAnsi="Arial" w:cs="Arial"/>
          <w:lang w:val="it-IT"/>
        </w:rPr>
        <w:t>transferred</w:t>
      </w:r>
      <w:proofErr w:type="spellEnd"/>
      <w:r w:rsidRPr="004702B7">
        <w:rPr>
          <w:rFonts w:ascii="Arial" w:hAnsi="Arial" w:cs="Arial"/>
          <w:lang w:val="it-IT"/>
        </w:rPr>
        <w:t xml:space="preserve"> to Greece. The </w:t>
      </w:r>
      <w:proofErr w:type="spellStart"/>
      <w:r w:rsidRPr="004702B7">
        <w:rPr>
          <w:rFonts w:ascii="Arial" w:hAnsi="Arial" w:cs="Arial"/>
          <w:lang w:val="it-IT"/>
        </w:rPr>
        <w:t>context</w:t>
      </w:r>
      <w:proofErr w:type="spellEnd"/>
      <w:r w:rsidRPr="004702B7">
        <w:rPr>
          <w:rFonts w:ascii="Arial" w:hAnsi="Arial" w:cs="Arial"/>
          <w:lang w:val="it-IT"/>
        </w:rPr>
        <w:t xml:space="preserve">, </w:t>
      </w:r>
      <w:proofErr w:type="spellStart"/>
      <w:r w:rsidRPr="004702B7">
        <w:rPr>
          <w:rFonts w:ascii="Arial" w:hAnsi="Arial" w:cs="Arial"/>
          <w:lang w:val="it-IT"/>
        </w:rPr>
        <w:t>indeed</w:t>
      </w:r>
      <w:proofErr w:type="spellEnd"/>
      <w:r w:rsidRPr="004702B7">
        <w:rPr>
          <w:rFonts w:ascii="Arial" w:hAnsi="Arial" w:cs="Arial"/>
          <w:lang w:val="it-IT"/>
        </w:rPr>
        <w:t xml:space="preserve">, </w:t>
      </w:r>
      <w:proofErr w:type="spellStart"/>
      <w:r w:rsidRPr="004702B7">
        <w:rPr>
          <w:rFonts w:ascii="Arial" w:hAnsi="Arial" w:cs="Arial"/>
          <w:lang w:val="it-IT"/>
        </w:rPr>
        <w:t>presents</w:t>
      </w:r>
      <w:proofErr w:type="spellEnd"/>
      <w:r w:rsidRPr="004702B7">
        <w:rPr>
          <w:rFonts w:ascii="Arial" w:hAnsi="Arial" w:cs="Arial"/>
          <w:lang w:val="it-IT"/>
        </w:rPr>
        <w:t xml:space="preserve"> </w:t>
      </w:r>
      <w:proofErr w:type="spellStart"/>
      <w:r w:rsidRPr="004702B7">
        <w:rPr>
          <w:rFonts w:ascii="Arial" w:hAnsi="Arial" w:cs="Arial"/>
          <w:lang w:val="it-IT"/>
        </w:rPr>
        <w:t>significant</w:t>
      </w:r>
      <w:proofErr w:type="spellEnd"/>
      <w:r w:rsidRPr="004702B7">
        <w:rPr>
          <w:rFonts w:ascii="Arial" w:hAnsi="Arial" w:cs="Arial"/>
          <w:lang w:val="it-IT"/>
        </w:rPr>
        <w:t xml:space="preserve"> challenges: </w:t>
      </w:r>
      <w:proofErr w:type="spellStart"/>
      <w:r w:rsidRPr="004702B7">
        <w:rPr>
          <w:rFonts w:ascii="Arial" w:hAnsi="Arial" w:cs="Arial"/>
          <w:lang w:val="it-IT"/>
        </w:rPr>
        <w:t>approximately</w:t>
      </w:r>
      <w:proofErr w:type="spellEnd"/>
      <w:r w:rsidRPr="004702B7">
        <w:rPr>
          <w:rFonts w:ascii="Arial" w:hAnsi="Arial" w:cs="Arial"/>
          <w:lang w:val="it-IT"/>
        </w:rPr>
        <w:t xml:space="preserve"> 55% of the Greek building stock </w:t>
      </w:r>
      <w:proofErr w:type="spellStart"/>
      <w:r w:rsidRPr="004702B7">
        <w:rPr>
          <w:rFonts w:ascii="Arial" w:hAnsi="Arial" w:cs="Arial"/>
          <w:lang w:val="it-IT"/>
        </w:rPr>
        <w:t>was</w:t>
      </w:r>
      <w:proofErr w:type="spellEnd"/>
      <w:r w:rsidRPr="004702B7">
        <w:rPr>
          <w:rFonts w:ascii="Arial" w:hAnsi="Arial" w:cs="Arial"/>
          <w:lang w:val="it-IT"/>
        </w:rPr>
        <w:t xml:space="preserve"> </w:t>
      </w:r>
      <w:proofErr w:type="spellStart"/>
      <w:r w:rsidRPr="004702B7">
        <w:rPr>
          <w:rFonts w:ascii="Arial" w:hAnsi="Arial" w:cs="Arial"/>
          <w:lang w:val="it-IT"/>
        </w:rPr>
        <w:t>built</w:t>
      </w:r>
      <w:proofErr w:type="spellEnd"/>
      <w:r w:rsidRPr="004702B7">
        <w:rPr>
          <w:rFonts w:ascii="Arial" w:hAnsi="Arial" w:cs="Arial"/>
          <w:lang w:val="it-IT"/>
        </w:rPr>
        <w:t xml:space="preserve"> </w:t>
      </w:r>
      <w:proofErr w:type="spellStart"/>
      <w:r w:rsidRPr="004702B7">
        <w:rPr>
          <w:rFonts w:ascii="Arial" w:hAnsi="Arial" w:cs="Arial"/>
          <w:lang w:val="it-IT"/>
        </w:rPr>
        <w:t>before</w:t>
      </w:r>
      <w:proofErr w:type="spellEnd"/>
      <w:r w:rsidRPr="004702B7">
        <w:rPr>
          <w:rFonts w:ascii="Arial" w:hAnsi="Arial" w:cs="Arial"/>
          <w:lang w:val="it-IT"/>
        </w:rPr>
        <w:t xml:space="preserve"> 1980 and features a </w:t>
      </w:r>
      <w:proofErr w:type="spellStart"/>
      <w:r w:rsidRPr="004702B7">
        <w:rPr>
          <w:rFonts w:ascii="Arial" w:hAnsi="Arial" w:cs="Arial"/>
          <w:lang w:val="it-IT"/>
        </w:rPr>
        <w:t>significant</w:t>
      </w:r>
      <w:proofErr w:type="spellEnd"/>
      <w:r w:rsidRPr="004702B7">
        <w:rPr>
          <w:rFonts w:ascii="Arial" w:hAnsi="Arial" w:cs="Arial"/>
          <w:lang w:val="it-IT"/>
        </w:rPr>
        <w:t xml:space="preserve"> </w:t>
      </w:r>
      <w:proofErr w:type="spellStart"/>
      <w:r w:rsidRPr="004702B7">
        <w:rPr>
          <w:rFonts w:ascii="Arial" w:hAnsi="Arial" w:cs="Arial"/>
          <w:lang w:val="it-IT"/>
        </w:rPr>
        <w:t>thermal</w:t>
      </w:r>
      <w:proofErr w:type="spellEnd"/>
      <w:r w:rsidRPr="004702B7">
        <w:rPr>
          <w:rFonts w:ascii="Arial" w:hAnsi="Arial" w:cs="Arial"/>
          <w:lang w:val="it-IT"/>
        </w:rPr>
        <w:t xml:space="preserve"> </w:t>
      </w:r>
      <w:proofErr w:type="spellStart"/>
      <w:r w:rsidRPr="004702B7">
        <w:rPr>
          <w:rFonts w:ascii="Arial" w:hAnsi="Arial" w:cs="Arial"/>
          <w:lang w:val="it-IT"/>
        </w:rPr>
        <w:t>insulation</w:t>
      </w:r>
      <w:proofErr w:type="spellEnd"/>
      <w:r w:rsidRPr="004702B7">
        <w:rPr>
          <w:rFonts w:ascii="Arial" w:hAnsi="Arial" w:cs="Arial"/>
          <w:lang w:val="it-IT"/>
        </w:rPr>
        <w:t xml:space="preserve"> gap (energy classes F-G), </w:t>
      </w:r>
      <w:proofErr w:type="spellStart"/>
      <w:r w:rsidRPr="004702B7">
        <w:rPr>
          <w:rFonts w:ascii="Arial" w:hAnsi="Arial" w:cs="Arial"/>
          <w:lang w:val="it-IT"/>
        </w:rPr>
        <w:t>while</w:t>
      </w:r>
      <w:proofErr w:type="spellEnd"/>
      <w:r w:rsidRPr="004702B7">
        <w:rPr>
          <w:rFonts w:ascii="Arial" w:hAnsi="Arial" w:cs="Arial"/>
          <w:lang w:val="it-IT"/>
        </w:rPr>
        <w:t xml:space="preserve"> more </w:t>
      </w:r>
      <w:proofErr w:type="spellStart"/>
      <w:r w:rsidRPr="004702B7">
        <w:rPr>
          <w:rFonts w:ascii="Arial" w:hAnsi="Arial" w:cs="Arial"/>
          <w:lang w:val="it-IT"/>
        </w:rPr>
        <w:t>than</w:t>
      </w:r>
      <w:proofErr w:type="spellEnd"/>
      <w:r w:rsidRPr="004702B7">
        <w:rPr>
          <w:rFonts w:ascii="Arial" w:hAnsi="Arial" w:cs="Arial"/>
          <w:lang w:val="it-IT"/>
        </w:rPr>
        <w:t xml:space="preserve"> 60% of </w:t>
      </w:r>
      <w:proofErr w:type="spellStart"/>
      <w:r w:rsidRPr="004702B7">
        <w:rPr>
          <w:rFonts w:ascii="Arial" w:hAnsi="Arial" w:cs="Arial"/>
          <w:lang w:val="it-IT"/>
        </w:rPr>
        <w:t>residential</w:t>
      </w:r>
      <w:proofErr w:type="spellEnd"/>
      <w:r w:rsidRPr="004702B7">
        <w:rPr>
          <w:rFonts w:ascii="Arial" w:hAnsi="Arial" w:cs="Arial"/>
          <w:lang w:val="it-IT"/>
        </w:rPr>
        <w:t xml:space="preserve"> </w:t>
      </w:r>
      <w:proofErr w:type="spellStart"/>
      <w:r w:rsidRPr="004702B7">
        <w:rPr>
          <w:rFonts w:ascii="Arial" w:hAnsi="Arial" w:cs="Arial"/>
          <w:lang w:val="it-IT"/>
        </w:rPr>
        <w:t>heating</w:t>
      </w:r>
      <w:proofErr w:type="spellEnd"/>
      <w:r w:rsidRPr="004702B7">
        <w:rPr>
          <w:rFonts w:ascii="Arial" w:hAnsi="Arial" w:cs="Arial"/>
          <w:lang w:val="it-IT"/>
        </w:rPr>
        <w:t xml:space="preserve"> sources </w:t>
      </w:r>
      <w:proofErr w:type="spellStart"/>
      <w:r w:rsidRPr="004702B7">
        <w:rPr>
          <w:rFonts w:ascii="Arial" w:hAnsi="Arial" w:cs="Arial"/>
          <w:lang w:val="it-IT"/>
        </w:rPr>
        <w:t>have</w:t>
      </w:r>
      <w:proofErr w:type="spellEnd"/>
      <w:r w:rsidRPr="004702B7">
        <w:rPr>
          <w:rFonts w:ascii="Arial" w:hAnsi="Arial" w:cs="Arial"/>
          <w:lang w:val="it-IT"/>
        </w:rPr>
        <w:t xml:space="preserve"> a high </w:t>
      </w:r>
      <w:proofErr w:type="spellStart"/>
      <w:r w:rsidRPr="004702B7">
        <w:rPr>
          <w:rFonts w:ascii="Arial" w:hAnsi="Arial" w:cs="Arial"/>
          <w:lang w:val="it-IT"/>
        </w:rPr>
        <w:t>environmental</w:t>
      </w:r>
      <w:proofErr w:type="spellEnd"/>
      <w:r w:rsidRPr="004702B7">
        <w:rPr>
          <w:rFonts w:ascii="Arial" w:hAnsi="Arial" w:cs="Arial"/>
          <w:lang w:val="it-IT"/>
        </w:rPr>
        <w:t xml:space="preserve"> footprint (47% </w:t>
      </w:r>
      <w:proofErr w:type="spellStart"/>
      <w:r w:rsidRPr="004702B7">
        <w:rPr>
          <w:rFonts w:ascii="Arial" w:hAnsi="Arial" w:cs="Arial"/>
          <w:lang w:val="it-IT"/>
        </w:rPr>
        <w:t>heating</w:t>
      </w:r>
      <w:proofErr w:type="spellEnd"/>
      <w:r w:rsidRPr="004702B7">
        <w:rPr>
          <w:rFonts w:ascii="Arial" w:hAnsi="Arial" w:cs="Arial"/>
          <w:lang w:val="it-IT"/>
        </w:rPr>
        <w:t xml:space="preserve"> oil, 14% </w:t>
      </w:r>
      <w:proofErr w:type="spellStart"/>
      <w:r w:rsidRPr="004702B7">
        <w:rPr>
          <w:rFonts w:ascii="Arial" w:hAnsi="Arial" w:cs="Arial"/>
          <w:lang w:val="it-IT"/>
        </w:rPr>
        <w:t>wood</w:t>
      </w:r>
      <w:proofErr w:type="spellEnd"/>
      <w:r w:rsidRPr="004702B7">
        <w:rPr>
          <w:rFonts w:ascii="Arial" w:hAnsi="Arial" w:cs="Arial"/>
          <w:lang w:val="it-IT"/>
        </w:rPr>
        <w:t xml:space="preserve"> and pellets). The </w:t>
      </w:r>
      <w:proofErr w:type="spellStart"/>
      <w:r w:rsidRPr="004702B7">
        <w:rPr>
          <w:rFonts w:ascii="Arial" w:hAnsi="Arial" w:cs="Arial"/>
          <w:lang w:val="it-IT"/>
        </w:rPr>
        <w:t>transition</w:t>
      </w:r>
      <w:proofErr w:type="spellEnd"/>
      <w:r w:rsidRPr="004702B7">
        <w:rPr>
          <w:rFonts w:ascii="Arial" w:hAnsi="Arial" w:cs="Arial"/>
          <w:lang w:val="it-IT"/>
        </w:rPr>
        <w:t xml:space="preserve"> to </w:t>
      </w:r>
      <w:proofErr w:type="spellStart"/>
      <w:r w:rsidRPr="004702B7">
        <w:rPr>
          <w:rFonts w:ascii="Arial" w:hAnsi="Arial" w:cs="Arial"/>
          <w:lang w:val="it-IT"/>
        </w:rPr>
        <w:t>natural</w:t>
      </w:r>
      <w:proofErr w:type="spellEnd"/>
      <w:r w:rsidRPr="004702B7">
        <w:rPr>
          <w:rFonts w:ascii="Arial" w:hAnsi="Arial" w:cs="Arial"/>
          <w:lang w:val="it-IT"/>
        </w:rPr>
        <w:t xml:space="preserve"> gas, in </w:t>
      </w:r>
      <w:proofErr w:type="spellStart"/>
      <w:r w:rsidRPr="004702B7">
        <w:rPr>
          <w:rFonts w:ascii="Arial" w:hAnsi="Arial" w:cs="Arial"/>
          <w:lang w:val="it-IT"/>
        </w:rPr>
        <w:t>this</w:t>
      </w:r>
      <w:proofErr w:type="spellEnd"/>
      <w:r w:rsidRPr="004702B7">
        <w:rPr>
          <w:rFonts w:ascii="Arial" w:hAnsi="Arial" w:cs="Arial"/>
          <w:lang w:val="it-IT"/>
        </w:rPr>
        <w:t xml:space="preserve"> </w:t>
      </w:r>
      <w:proofErr w:type="spellStart"/>
      <w:r w:rsidRPr="004702B7">
        <w:rPr>
          <w:rFonts w:ascii="Arial" w:hAnsi="Arial" w:cs="Arial"/>
          <w:lang w:val="it-IT"/>
        </w:rPr>
        <w:t>sense</w:t>
      </w:r>
      <w:proofErr w:type="spellEnd"/>
      <w:r w:rsidRPr="004702B7">
        <w:rPr>
          <w:rFonts w:ascii="Arial" w:hAnsi="Arial" w:cs="Arial"/>
          <w:lang w:val="it-IT"/>
        </w:rPr>
        <w:t xml:space="preserve">, </w:t>
      </w:r>
      <w:proofErr w:type="spellStart"/>
      <w:r w:rsidRPr="004702B7">
        <w:rPr>
          <w:rFonts w:ascii="Arial" w:hAnsi="Arial" w:cs="Arial"/>
          <w:lang w:val="it-IT"/>
        </w:rPr>
        <w:t>would</w:t>
      </w:r>
      <w:proofErr w:type="spellEnd"/>
      <w:r w:rsidRPr="004702B7">
        <w:rPr>
          <w:rFonts w:ascii="Arial" w:hAnsi="Arial" w:cs="Arial"/>
          <w:lang w:val="it-IT"/>
        </w:rPr>
        <w:t xml:space="preserve"> </w:t>
      </w:r>
      <w:proofErr w:type="spellStart"/>
      <w:r w:rsidRPr="004702B7">
        <w:rPr>
          <w:rFonts w:ascii="Arial" w:hAnsi="Arial" w:cs="Arial"/>
          <w:lang w:val="it-IT"/>
        </w:rPr>
        <w:t>significantly</w:t>
      </w:r>
      <w:proofErr w:type="spellEnd"/>
      <w:r w:rsidRPr="004702B7">
        <w:rPr>
          <w:rFonts w:ascii="Arial" w:hAnsi="Arial" w:cs="Arial"/>
          <w:lang w:val="it-IT"/>
        </w:rPr>
        <w:t xml:space="preserve"> reduce </w:t>
      </w:r>
      <w:proofErr w:type="spellStart"/>
      <w:r w:rsidRPr="004702B7">
        <w:rPr>
          <w:rFonts w:ascii="Arial" w:hAnsi="Arial" w:cs="Arial"/>
          <w:lang w:val="it-IT"/>
        </w:rPr>
        <w:t>nitrogen</w:t>
      </w:r>
      <w:proofErr w:type="spellEnd"/>
      <w:r w:rsidRPr="004702B7">
        <w:rPr>
          <w:rFonts w:ascii="Arial" w:hAnsi="Arial" w:cs="Arial"/>
          <w:lang w:val="it-IT"/>
        </w:rPr>
        <w:t xml:space="preserve"> </w:t>
      </w:r>
      <w:proofErr w:type="spellStart"/>
      <w:r w:rsidRPr="004702B7">
        <w:rPr>
          <w:rFonts w:ascii="Arial" w:hAnsi="Arial" w:cs="Arial"/>
          <w:lang w:val="it-IT"/>
        </w:rPr>
        <w:t>oxides</w:t>
      </w:r>
      <w:proofErr w:type="spellEnd"/>
      <w:r w:rsidRPr="004702B7">
        <w:rPr>
          <w:rFonts w:ascii="Arial" w:hAnsi="Arial" w:cs="Arial"/>
          <w:lang w:val="it-IT"/>
        </w:rPr>
        <w:t xml:space="preserve"> (NOx): -39% </w:t>
      </w:r>
      <w:proofErr w:type="spellStart"/>
      <w:r w:rsidRPr="004702B7">
        <w:rPr>
          <w:rFonts w:ascii="Arial" w:hAnsi="Arial" w:cs="Arial"/>
          <w:lang w:val="it-IT"/>
        </w:rPr>
        <w:t>compared</w:t>
      </w:r>
      <w:proofErr w:type="spellEnd"/>
      <w:r w:rsidRPr="004702B7">
        <w:rPr>
          <w:rFonts w:ascii="Arial" w:hAnsi="Arial" w:cs="Arial"/>
          <w:lang w:val="it-IT"/>
        </w:rPr>
        <w:t xml:space="preserve"> to </w:t>
      </w:r>
      <w:proofErr w:type="spellStart"/>
      <w:r w:rsidRPr="004702B7">
        <w:rPr>
          <w:rFonts w:ascii="Arial" w:hAnsi="Arial" w:cs="Arial"/>
          <w:lang w:val="it-IT"/>
        </w:rPr>
        <w:t>heating</w:t>
      </w:r>
      <w:proofErr w:type="spellEnd"/>
      <w:r w:rsidRPr="004702B7">
        <w:rPr>
          <w:rFonts w:ascii="Arial" w:hAnsi="Arial" w:cs="Arial"/>
          <w:lang w:val="it-IT"/>
        </w:rPr>
        <w:t xml:space="preserve"> oil and -47% </w:t>
      </w:r>
      <w:proofErr w:type="spellStart"/>
      <w:r w:rsidRPr="004702B7">
        <w:rPr>
          <w:rFonts w:ascii="Arial" w:hAnsi="Arial" w:cs="Arial"/>
          <w:lang w:val="it-IT"/>
        </w:rPr>
        <w:t>compared</w:t>
      </w:r>
      <w:proofErr w:type="spellEnd"/>
      <w:r w:rsidRPr="004702B7">
        <w:rPr>
          <w:rFonts w:ascii="Arial" w:hAnsi="Arial" w:cs="Arial"/>
          <w:lang w:val="it-IT"/>
        </w:rPr>
        <w:t xml:space="preserve"> to </w:t>
      </w:r>
      <w:proofErr w:type="spellStart"/>
      <w:r w:rsidRPr="004702B7">
        <w:rPr>
          <w:rFonts w:ascii="Arial" w:hAnsi="Arial" w:cs="Arial"/>
          <w:lang w:val="it-IT"/>
        </w:rPr>
        <w:t>wood</w:t>
      </w:r>
      <w:proofErr w:type="spellEnd"/>
      <w:r w:rsidRPr="004702B7">
        <w:rPr>
          <w:rFonts w:ascii="Arial" w:hAnsi="Arial" w:cs="Arial"/>
          <w:lang w:val="it-IT"/>
        </w:rPr>
        <w:t xml:space="preserve"> and pellets.</w:t>
      </w:r>
    </w:p>
    <w:p w14:paraId="7571A245" w14:textId="522F4F33" w:rsidR="00FC0121" w:rsidRPr="004702B7" w:rsidRDefault="00690204" w:rsidP="008E0A52">
      <w:pPr>
        <w:spacing w:before="100" w:beforeAutospacing="1" w:after="100" w:afterAutospacing="1"/>
        <w:jc w:val="both"/>
        <w:rPr>
          <w:rFonts w:ascii="Arial" w:eastAsia="Times New Roman" w:hAnsi="Arial" w:cs="Arial"/>
          <w:lang w:eastAsia="en-GB"/>
        </w:rPr>
      </w:pPr>
      <w:r w:rsidRPr="004702B7">
        <w:rPr>
          <w:rFonts w:ascii="Arial" w:hAnsi="Arial" w:cs="Arial"/>
        </w:rPr>
        <w:t xml:space="preserve">A fundamental step in the digitalization of the network is the smart meter roll-out, to whom around 80 million euros are allocated in the Plan, also including </w:t>
      </w:r>
      <w:r w:rsidR="004A6416" w:rsidRPr="004702B7">
        <w:rPr>
          <w:rFonts w:ascii="Arial" w:hAnsi="Arial" w:cs="Arial"/>
          <w:color w:val="000000" w:themeColor="text1"/>
        </w:rPr>
        <w:t>the GPRS technology migration and digital metering for industrial customers.</w:t>
      </w:r>
      <w:r w:rsidR="004A6416" w:rsidRPr="004702B7">
        <w:rPr>
          <w:rStyle w:val="normaltextrun"/>
          <w:rFonts w:ascii="Arial" w:hAnsi="Arial" w:cs="Arial"/>
          <w:i/>
          <w:iCs/>
          <w:color w:val="000000" w:themeColor="text1"/>
          <w:shd w:val="clear" w:color="auto" w:fill="F5F5F5"/>
        </w:rPr>
        <w:t xml:space="preserve"> </w:t>
      </w:r>
      <w:r w:rsidR="00FD09E8" w:rsidRPr="004702B7">
        <w:rPr>
          <w:rFonts w:ascii="Arial" w:eastAsia="Times New Roman" w:hAnsi="Arial" w:cs="Arial"/>
          <w:color w:val="000000" w:themeColor="text1"/>
          <w:lang w:eastAsia="en-GB"/>
        </w:rPr>
        <w:t>Nimbus is t</w:t>
      </w:r>
      <w:r w:rsidR="00FD09E8" w:rsidRPr="004702B7">
        <w:rPr>
          <w:rFonts w:ascii="Arial" w:eastAsia="Times New Roman" w:hAnsi="Arial" w:cs="Arial"/>
          <w:lang w:eastAsia="en-GB"/>
        </w:rPr>
        <w:t xml:space="preserve">he most advanced smart gas meter worldwide, </w:t>
      </w:r>
      <w:r w:rsidR="000F07D2" w:rsidRPr="004702B7">
        <w:rPr>
          <w:rFonts w:ascii="Arial" w:hAnsi="Arial" w:cs="Arial"/>
        </w:rPr>
        <w:t xml:space="preserve">designed in-house, </w:t>
      </w:r>
      <w:r w:rsidR="00FD09E8" w:rsidRPr="004702B7">
        <w:rPr>
          <w:rFonts w:ascii="Arial" w:eastAsia="Times New Roman" w:hAnsi="Arial" w:cs="Arial"/>
          <w:lang w:eastAsia="en-GB"/>
        </w:rPr>
        <w:t>managing natural gas distribution with increased accuracy and reliability, and is ready for renewable gases.</w:t>
      </w:r>
      <w:r w:rsidR="002B4B2B" w:rsidRPr="004702B7">
        <w:rPr>
          <w:rFonts w:ascii="Arial" w:eastAsia="Times New Roman" w:hAnsi="Arial" w:cs="Arial"/>
          <w:lang w:eastAsia="en-GB"/>
        </w:rPr>
        <w:t xml:space="preserve"> </w:t>
      </w:r>
      <w:r w:rsidR="00064BFE" w:rsidRPr="004702B7">
        <w:rPr>
          <w:rFonts w:ascii="Arial" w:eastAsia="Times New Roman" w:hAnsi="Arial" w:cs="Arial"/>
          <w:lang w:eastAsia="en-GB"/>
        </w:rPr>
        <w:t>Particularly, i</w:t>
      </w:r>
      <w:r w:rsidR="002B4B2B" w:rsidRPr="004702B7">
        <w:rPr>
          <w:rFonts w:ascii="Arial" w:eastAsia="Times New Roman" w:hAnsi="Arial" w:cs="Arial"/>
          <w:lang w:eastAsia="en-GB"/>
        </w:rPr>
        <w:t>ts key advantages include more performance as it guarantees stable and fast data transmission even under the most demanding network conditions</w:t>
      </w:r>
      <w:r w:rsidR="0024034B" w:rsidRPr="004702B7">
        <w:rPr>
          <w:rFonts w:ascii="Arial" w:eastAsia="Times New Roman" w:hAnsi="Arial" w:cs="Arial"/>
          <w:lang w:eastAsia="en-GB"/>
        </w:rPr>
        <w:t xml:space="preserve"> and</w:t>
      </w:r>
      <w:r w:rsidR="000D209E" w:rsidRPr="004702B7">
        <w:rPr>
          <w:rFonts w:ascii="Arial" w:eastAsia="Times New Roman" w:hAnsi="Arial" w:cs="Arial"/>
          <w:lang w:eastAsia="en-GB"/>
        </w:rPr>
        <w:t xml:space="preserve"> </w:t>
      </w:r>
      <w:r w:rsidR="00B2033A" w:rsidRPr="004702B7">
        <w:rPr>
          <w:rFonts w:ascii="Arial" w:eastAsia="Times New Roman" w:hAnsi="Arial" w:cs="Arial"/>
          <w:lang w:eastAsia="en-GB"/>
        </w:rPr>
        <w:t>more safety as it</w:t>
      </w:r>
      <w:r w:rsidR="005C57A2" w:rsidRPr="004702B7">
        <w:rPr>
          <w:rFonts w:ascii="Arial" w:eastAsia="Times New Roman" w:hAnsi="Arial" w:cs="Arial"/>
          <w:lang w:eastAsia="en-GB"/>
        </w:rPr>
        <w:t xml:space="preserve"> </w:t>
      </w:r>
      <w:r w:rsidR="00B2033A" w:rsidRPr="004702B7">
        <w:rPr>
          <w:rFonts w:ascii="Arial" w:eastAsia="Times New Roman" w:hAnsi="Arial" w:cs="Arial"/>
          <w:lang w:eastAsia="en-GB"/>
        </w:rPr>
        <w:t>enables continuous monitoring of pressure and temperature, ensuring accurate real-time network control</w:t>
      </w:r>
      <w:r w:rsidR="00952F3A" w:rsidRPr="004702B7">
        <w:rPr>
          <w:rFonts w:ascii="Arial" w:eastAsia="Times New Roman" w:hAnsi="Arial" w:cs="Arial"/>
          <w:lang w:eastAsia="en-GB"/>
        </w:rPr>
        <w:t>. Thanks to Nimbus, networks can integrate, distribute and measure different types of gas, in addition to natura</w:t>
      </w:r>
      <w:r w:rsidR="00A50502" w:rsidRPr="004702B7">
        <w:rPr>
          <w:rFonts w:ascii="Arial" w:eastAsia="Times New Roman" w:hAnsi="Arial" w:cs="Arial"/>
          <w:lang w:eastAsia="en-GB"/>
        </w:rPr>
        <w:t>l</w:t>
      </w:r>
      <w:r w:rsidR="00952F3A" w:rsidRPr="004702B7">
        <w:rPr>
          <w:rFonts w:ascii="Arial" w:eastAsia="Times New Roman" w:hAnsi="Arial" w:cs="Arial"/>
          <w:lang w:eastAsia="en-GB"/>
        </w:rPr>
        <w:t xml:space="preserve"> gas, such as biomethane and hydrogen blends of up to 23%.</w:t>
      </w:r>
      <w:r w:rsidR="006E673E" w:rsidRPr="004702B7">
        <w:rPr>
          <w:rStyle w:val="normaltextrun"/>
          <w:rFonts w:ascii="Arial" w:hAnsi="Arial" w:cs="Arial"/>
          <w:i/>
          <w:iCs/>
          <w:color w:val="00B050"/>
          <w:shd w:val="clear" w:color="auto" w:fill="F5F5F5"/>
        </w:rPr>
        <w:t xml:space="preserve"> </w:t>
      </w:r>
      <w:r w:rsidR="00AD2787" w:rsidRPr="004702B7">
        <w:rPr>
          <w:rFonts w:ascii="Arial" w:hAnsi="Arial" w:cs="Arial"/>
        </w:rPr>
        <w:t>100% of new connections with smart meters are planned and the complete replacement of traditional meters by 2030 (approximately 5,000 Nimbus units have been installed to date).</w:t>
      </w:r>
    </w:p>
    <w:p w14:paraId="236B2967" w14:textId="261E9B10" w:rsidR="00FC0121" w:rsidRPr="001D3478" w:rsidRDefault="749BDE15" w:rsidP="00236593">
      <w:pPr>
        <w:spacing w:line="276" w:lineRule="auto"/>
        <w:jc w:val="both"/>
        <w:rPr>
          <w:rFonts w:ascii="Arial" w:hAnsi="Arial" w:cs="Arial"/>
        </w:rPr>
      </w:pPr>
      <w:r w:rsidRPr="004702B7">
        <w:rPr>
          <w:rFonts w:ascii="Arial" w:hAnsi="Arial" w:cs="Arial"/>
        </w:rPr>
        <w:t>On the territorial development front, the Plan</w:t>
      </w:r>
      <w:r w:rsidR="00187F43" w:rsidRPr="004702B7">
        <w:rPr>
          <w:rFonts w:ascii="Arial" w:hAnsi="Arial" w:cs="Arial"/>
          <w:b/>
          <w:bCs/>
          <w:color w:val="000000"/>
        </w:rPr>
        <w:t xml:space="preserve"> </w:t>
      </w:r>
      <w:r w:rsidR="00187F43" w:rsidRPr="004702B7">
        <w:rPr>
          <w:rFonts w:ascii="Arial" w:hAnsi="Arial" w:cs="Arial"/>
        </w:rPr>
        <w:t>also builds on major infrastructure projects currently underway across six regions of Greece, representing investments of approximately €247 million</w:t>
      </w:r>
      <w:r w:rsidR="00080549" w:rsidRPr="004702B7">
        <w:rPr>
          <w:rFonts w:ascii="Arial" w:hAnsi="Arial" w:cs="Arial"/>
        </w:rPr>
        <w:t xml:space="preserve">, the majority of which will be completed </w:t>
      </w:r>
      <w:r w:rsidR="004E1A57" w:rsidRPr="004702B7">
        <w:rPr>
          <w:rFonts w:ascii="Arial" w:hAnsi="Arial" w:cs="Arial"/>
        </w:rPr>
        <w:t xml:space="preserve">in </w:t>
      </w:r>
      <w:r w:rsidR="00080549" w:rsidRPr="004702B7">
        <w:rPr>
          <w:rFonts w:ascii="Arial" w:hAnsi="Arial" w:cs="Arial"/>
        </w:rPr>
        <w:t>2026-2027</w:t>
      </w:r>
      <w:r w:rsidR="004E1A57" w:rsidRPr="004702B7">
        <w:rPr>
          <w:rFonts w:ascii="Arial" w:hAnsi="Arial" w:cs="Arial"/>
        </w:rPr>
        <w:t xml:space="preserve"> two-year period</w:t>
      </w:r>
      <w:r w:rsidR="00187F43" w:rsidRPr="004702B7">
        <w:rPr>
          <w:rFonts w:ascii="Arial" w:hAnsi="Arial" w:cs="Arial"/>
        </w:rPr>
        <w:t>. By expanding modern gas infrastructure to 29 cities, these projects will connect homes, businesses and essential community services, such as schools and hospitals, unlocking new opportunities for business development</w:t>
      </w:r>
      <w:r w:rsidR="00080549" w:rsidRPr="004702B7">
        <w:rPr>
          <w:rFonts w:ascii="Arial" w:hAnsi="Arial" w:cs="Arial"/>
        </w:rPr>
        <w:t xml:space="preserve"> and regional economies with a lasting value for communities across Greece. </w:t>
      </w:r>
    </w:p>
    <w:sectPr w:rsidR="00FC0121" w:rsidRPr="001D3478" w:rsidSect="0016006B">
      <w:headerReference w:type="even" r:id="rId6"/>
      <w:headerReference w:type="default" r:id="rId7"/>
      <w:footerReference w:type="even" r:id="rId8"/>
      <w:footerReference w:type="default" r:id="rId9"/>
      <w:headerReference w:type="first" r:id="rId10"/>
      <w:footerReference w:type="first" r:id="rId11"/>
      <w:pgSz w:w="11900" w:h="16840"/>
      <w:pgMar w:top="3159" w:right="1418" w:bottom="816" w:left="2268" w:header="709" w:footer="17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1ADC28" w14:textId="77777777" w:rsidR="000E75F6" w:rsidRDefault="000E75F6" w:rsidP="00A3096D">
      <w:pPr>
        <w:spacing w:after="0" w:line="240" w:lineRule="auto"/>
      </w:pPr>
      <w:r>
        <w:separator/>
      </w:r>
    </w:p>
  </w:endnote>
  <w:endnote w:type="continuationSeparator" w:id="0">
    <w:p w14:paraId="72DC275B" w14:textId="77777777" w:rsidR="000E75F6" w:rsidRDefault="000E75F6" w:rsidP="00A3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290452" w14:textId="77777777" w:rsidR="00915641" w:rsidRDefault="00915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F1F794" w14:textId="77777777" w:rsidR="00915641" w:rsidRDefault="009156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FB1CF1" w14:textId="02F41748" w:rsidR="00A3096D" w:rsidRDefault="00546521">
    <w:pPr>
      <w:pStyle w:val="Footer"/>
    </w:pPr>
    <w:r>
      <w:rPr>
        <w:noProof/>
        <w:lang w:val="it-IT" w:eastAsia="it-IT"/>
      </w:rPr>
      <w:drawing>
        <wp:anchor distT="0" distB="0" distL="114300" distR="114300" simplePos="0" relativeHeight="251670528" behindDoc="0" locked="0" layoutInCell="1" allowOverlap="1" wp14:anchorId="5BE658C9" wp14:editId="400F6D22">
          <wp:simplePos x="0" y="0"/>
          <wp:positionH relativeFrom="column">
            <wp:posOffset>-4657</wp:posOffset>
          </wp:positionH>
          <wp:positionV relativeFrom="paragraph">
            <wp:posOffset>658495</wp:posOffset>
          </wp:positionV>
          <wp:extent cx="1358020" cy="290433"/>
          <wp:effectExtent l="0" t="0" r="1270" b="1905"/>
          <wp:wrapNone/>
          <wp:docPr id="1317232647" name="Immagine 4">
            <a:extLst xmlns:a="http://schemas.openxmlformats.org/drawingml/2006/main">
              <a:ext uri="{FF2B5EF4-FFF2-40B4-BE49-F238E27FC236}">
                <a16:creationId xmlns:a16="http://schemas.microsoft.com/office/drawing/2014/main" id="{77A3F3A5-1671-4E74-9A56-3D9CBE9963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1358020" cy="290433"/>
                  </a:xfrm>
                  <a:prstGeom prst="rect">
                    <a:avLst/>
                  </a:prstGeom>
                </pic:spPr>
              </pic:pic>
            </a:graphicData>
          </a:graphic>
          <wp14:sizeRelH relativeFrom="page">
            <wp14:pctWidth>0</wp14:pctWidth>
          </wp14:sizeRelH>
          <wp14:sizeRelV relativeFrom="page">
            <wp14:pctHeight>0</wp14:pctHeight>
          </wp14:sizeRelV>
        </wp:anchor>
      </w:drawing>
    </w:r>
    <w:r w:rsidR="0016006B" w:rsidRPr="0016006B">
      <w:rPr>
        <w:noProof/>
      </w:rPr>
      <mc:AlternateContent>
        <mc:Choice Requires="wps">
          <w:drawing>
            <wp:anchor distT="0" distB="0" distL="114300" distR="114300" simplePos="0" relativeHeight="251663360" behindDoc="0" locked="0" layoutInCell="1" allowOverlap="1" wp14:anchorId="029EAB7E" wp14:editId="692DDF86">
              <wp:simplePos x="0" y="0"/>
              <wp:positionH relativeFrom="column">
                <wp:posOffset>31750</wp:posOffset>
              </wp:positionH>
              <wp:positionV relativeFrom="page">
                <wp:posOffset>9806305</wp:posOffset>
              </wp:positionV>
              <wp:extent cx="2177415" cy="335280"/>
              <wp:effectExtent l="0" t="0" r="6985" b="7620"/>
              <wp:wrapNone/>
              <wp:docPr id="16" name="Text Box 54">
                <a:extLst xmlns:a="http://schemas.openxmlformats.org/drawingml/2006/main">
                  <a:ext uri="{FF2B5EF4-FFF2-40B4-BE49-F238E27FC236}">
                    <a16:creationId xmlns:a16="http://schemas.microsoft.com/office/drawing/2014/main" id="{77E4DCDB-5960-4852-9B8C-EECC81C4562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7415"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ED24E" w14:textId="77777777" w:rsidR="009977CC" w:rsidRDefault="009977CC" w:rsidP="009977CC">
                          <w:pPr>
                            <w:widowControl w:val="0"/>
                            <w:autoSpaceDE w:val="0"/>
                            <w:autoSpaceDN w:val="0"/>
                            <w:adjustRightInd w:val="0"/>
                            <w:spacing w:after="0" w:line="240" w:lineRule="auto"/>
                            <w:rPr>
                              <w:rFonts w:ascii="Arial" w:hAnsi="Arial" w:cs="Arial"/>
                              <w:color w:val="003478"/>
                              <w:sz w:val="15"/>
                              <w:szCs w:val="15"/>
                            </w:rPr>
                          </w:pPr>
                          <w:r w:rsidRPr="002B27F8">
                            <w:rPr>
                              <w:rFonts w:ascii="Arial" w:hAnsi="Arial" w:cs="Arial"/>
                              <w:color w:val="003478"/>
                              <w:sz w:val="15"/>
                              <w:szCs w:val="15"/>
                            </w:rPr>
                            <w:t xml:space="preserve">This press release is available at the following address </w:t>
                          </w:r>
                          <w:hyperlink r:id="rId2" w:history="1">
                            <w:r w:rsidRPr="002B27F8">
                              <w:rPr>
                                <w:rFonts w:ascii="Arial" w:hAnsi="Arial" w:cs="Arial"/>
                                <w:color w:val="003478"/>
                                <w:sz w:val="15"/>
                                <w:szCs w:val="15"/>
                              </w:rPr>
                              <w:t>www.italgas.it</w:t>
                            </w:r>
                          </w:hyperlink>
                        </w:p>
                        <w:p w14:paraId="4017028E" w14:textId="77777777" w:rsidR="0016006B" w:rsidRPr="009977CC" w:rsidRDefault="0016006B" w:rsidP="0016006B">
                          <w:pPr>
                            <w:widowControl w:val="0"/>
                            <w:autoSpaceDE w:val="0"/>
                            <w:autoSpaceDN w:val="0"/>
                            <w:adjustRightInd w:val="0"/>
                            <w:spacing w:after="0" w:line="240" w:lineRule="auto"/>
                            <w:rPr>
                              <w:rFonts w:ascii="Arial" w:hAnsi="Arial" w:cs="Arial"/>
                              <w:color w:val="003478"/>
                              <w:sz w:val="15"/>
                              <w:szCs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EAB7E" id="_x0000_t202" coordsize="21600,21600" o:spt="202" path="m,l,21600r21600,l21600,xe">
              <v:stroke joinstyle="miter"/>
              <v:path gradientshapeok="t" o:connecttype="rect"/>
            </v:shapetype>
            <v:shape id="Text Box 54" o:spid="_x0000_s1026" type="#_x0000_t202" style="position:absolute;margin-left:2.5pt;margin-top:772.15pt;width:171.45pt;height:2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" filled="f" stroked="f">
              <v:textbox inset="0,0,0,0">
                <w:txbxContent>
                  <w:p w14:paraId="773ED24E" w14:textId="77777777" w:rsidR="009977CC" w:rsidRDefault="009977CC" w:rsidP="009977CC">
                    <w:pPr>
                      <w:widowControl w:val="0"/>
                      <w:autoSpaceDE w:val="0"/>
                      <w:autoSpaceDN w:val="0"/>
                      <w:adjustRightInd w:val="0"/>
                      <w:spacing w:after="0" w:line="240" w:lineRule="auto"/>
                      <w:rPr>
                        <w:rFonts w:ascii="Arial" w:hAnsi="Arial" w:cs="Arial"/>
                        <w:color w:val="003478"/>
                        <w:sz w:val="15"/>
                        <w:szCs w:val="15"/>
                      </w:rPr>
                    </w:pPr>
                    <w:r w:rsidRPr="002B27F8">
                      <w:rPr>
                        <w:rFonts w:ascii="Arial" w:hAnsi="Arial" w:cs="Arial"/>
                        <w:color w:val="003478"/>
                        <w:sz w:val="15"/>
                        <w:szCs w:val="15"/>
                      </w:rPr>
                      <w:t xml:space="preserve">This press release is available at the following address </w:t>
                    </w:r>
                    <w:hyperlink r:id="rId3" w:history="1">
                      <w:r w:rsidRPr="002B27F8">
                        <w:rPr>
                          <w:rFonts w:ascii="Arial" w:hAnsi="Arial" w:cs="Arial"/>
                          <w:color w:val="003478"/>
                          <w:sz w:val="15"/>
                          <w:szCs w:val="15"/>
                        </w:rPr>
                        <w:t>www.italgas.it</w:t>
                      </w:r>
                    </w:hyperlink>
                  </w:p>
                  <w:p w14:paraId="4017028E" w14:textId="77777777" w:rsidR="0016006B" w:rsidRPr="009977CC" w:rsidRDefault="0016006B" w:rsidP="0016006B">
                    <w:pPr>
                      <w:widowControl w:val="0"/>
                      <w:autoSpaceDE w:val="0"/>
                      <w:autoSpaceDN w:val="0"/>
                      <w:adjustRightInd w:val="0"/>
                      <w:spacing w:after="0" w:line="240" w:lineRule="auto"/>
                      <w:rPr>
                        <w:rFonts w:ascii="Arial" w:hAnsi="Arial" w:cs="Arial"/>
                        <w:color w:val="003478"/>
                        <w:sz w:val="15"/>
                        <w:szCs w:val="15"/>
                      </w:rPr>
                    </w:pPr>
                  </w:p>
                </w:txbxContent>
              </v:textbox>
              <w10:wrap anchory="page"/>
            </v:shape>
          </w:pict>
        </mc:Fallback>
      </mc:AlternateContent>
    </w:r>
    <w:r w:rsidR="0016006B" w:rsidRPr="0016006B">
      <w:rPr>
        <w:noProof/>
      </w:rPr>
      <mc:AlternateContent>
        <mc:Choice Requires="wps">
          <w:drawing>
            <wp:anchor distT="0" distB="0" distL="114300" distR="114300" simplePos="0" relativeHeight="251664384" behindDoc="0" locked="0" layoutInCell="1" allowOverlap="1" wp14:anchorId="6C3BFB89" wp14:editId="542DAC7B">
              <wp:simplePos x="0" y="0"/>
              <wp:positionH relativeFrom="column">
                <wp:posOffset>3004820</wp:posOffset>
              </wp:positionH>
              <wp:positionV relativeFrom="page">
                <wp:posOffset>9805670</wp:posOffset>
              </wp:positionV>
              <wp:extent cx="2177415" cy="688340"/>
              <wp:effectExtent l="0" t="0" r="6985" b="10160"/>
              <wp:wrapNone/>
              <wp:docPr id="17" name="Text Box 54">
                <a:extLst xmlns:a="http://schemas.openxmlformats.org/drawingml/2006/main">
                  <a:ext uri="{FF2B5EF4-FFF2-40B4-BE49-F238E27FC236}">
                    <a16:creationId xmlns:a16="http://schemas.microsoft.com/office/drawing/2014/main" id="{38446678-0D4A-4DCD-866A-19D6A0C63D8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7415" cy="688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12744" w14:textId="77777777" w:rsidR="008B1B44" w:rsidRPr="008B1B44" w:rsidRDefault="008B1B44" w:rsidP="008B1B44">
                          <w:pPr>
                            <w:widowControl w:val="0"/>
                            <w:autoSpaceDE w:val="0"/>
                            <w:autoSpaceDN w:val="0"/>
                            <w:adjustRightInd w:val="0"/>
                            <w:spacing w:after="0" w:line="240" w:lineRule="auto"/>
                            <w:rPr>
                              <w:rFonts w:ascii="Arial" w:eastAsia="Times New Roman" w:hAnsi="Arial" w:cs="Arial"/>
                              <w:color w:val="003478"/>
                              <w:sz w:val="15"/>
                              <w:szCs w:val="15"/>
                            </w:rPr>
                          </w:pPr>
                          <w:r w:rsidRPr="008B1B44">
                            <w:rPr>
                              <w:rFonts w:ascii="Arial" w:eastAsia="Times New Roman" w:hAnsi="Arial" w:cs="Arial"/>
                              <w:color w:val="003478"/>
                              <w:sz w:val="15"/>
                              <w:szCs w:val="15"/>
                            </w:rPr>
                            <w:t xml:space="preserve">Investor Relations </w:t>
                          </w:r>
                          <w:proofErr w:type="spellStart"/>
                          <w:r w:rsidRPr="008B1B44">
                            <w:rPr>
                              <w:rFonts w:ascii="Arial" w:eastAsia="Times New Roman" w:hAnsi="Arial" w:cs="Arial"/>
                              <w:color w:val="003478"/>
                              <w:sz w:val="15"/>
                              <w:szCs w:val="15"/>
                            </w:rPr>
                            <w:t>Italgas</w:t>
                          </w:r>
                          <w:proofErr w:type="spellEnd"/>
                          <w:r w:rsidRPr="008B1B44">
                            <w:rPr>
                              <w:rFonts w:ascii="Arial" w:eastAsia="Times New Roman" w:hAnsi="Arial" w:cs="Arial"/>
                              <w:color w:val="003478"/>
                              <w:sz w:val="15"/>
                              <w:szCs w:val="15"/>
                            </w:rPr>
                            <w:t xml:space="preserve"> +39 02 8187 2012 </w:t>
                          </w:r>
                          <w:hyperlink r:id="rId4" w:history="1">
                            <w:r w:rsidRPr="008B1B44">
                              <w:rPr>
                                <w:rFonts w:ascii="Arial" w:eastAsia="Times New Roman" w:hAnsi="Arial" w:cs="Arial"/>
                                <w:color w:val="003478"/>
                                <w:sz w:val="15"/>
                                <w:szCs w:val="15"/>
                              </w:rPr>
                              <w:t>investor.relations@italgas</w:t>
                            </w:r>
                          </w:hyperlink>
                          <w:r w:rsidRPr="008B1B44">
                            <w:rPr>
                              <w:rFonts w:ascii="Arial" w:eastAsia="Times New Roman" w:hAnsi="Arial" w:cs="Arial"/>
                              <w:color w:val="003478"/>
                              <w:sz w:val="15"/>
                              <w:szCs w:val="15"/>
                            </w:rPr>
                            <w:t xml:space="preserve">.it </w:t>
                          </w:r>
                        </w:p>
                        <w:p w14:paraId="3F8C49C6" w14:textId="77777777" w:rsidR="008B1B44" w:rsidRPr="008B1B44" w:rsidRDefault="008B1B44" w:rsidP="008B1B44">
                          <w:pPr>
                            <w:widowControl w:val="0"/>
                            <w:autoSpaceDE w:val="0"/>
                            <w:autoSpaceDN w:val="0"/>
                            <w:adjustRightInd w:val="0"/>
                            <w:spacing w:after="0" w:line="240" w:lineRule="auto"/>
                            <w:rPr>
                              <w:rFonts w:ascii="Arial" w:eastAsia="Times New Roman" w:hAnsi="Arial" w:cs="Arial"/>
                              <w:color w:val="003478"/>
                              <w:sz w:val="15"/>
                              <w:szCs w:val="15"/>
                            </w:rPr>
                          </w:pPr>
                        </w:p>
                        <w:p w14:paraId="03F70441" w14:textId="77777777" w:rsidR="008B1B44" w:rsidRPr="008B1B44" w:rsidRDefault="008B1B44" w:rsidP="008B1B44">
                          <w:pPr>
                            <w:widowControl w:val="0"/>
                            <w:autoSpaceDE w:val="0"/>
                            <w:autoSpaceDN w:val="0"/>
                            <w:adjustRightInd w:val="0"/>
                            <w:spacing w:after="0" w:line="240" w:lineRule="auto"/>
                            <w:rPr>
                              <w:rFonts w:ascii="Arial" w:eastAsia="Times New Roman" w:hAnsi="Arial" w:cs="Arial"/>
                              <w:color w:val="003478"/>
                              <w:sz w:val="15"/>
                              <w:szCs w:val="15"/>
                            </w:rPr>
                          </w:pPr>
                          <w:proofErr w:type="spellStart"/>
                          <w:r w:rsidRPr="008B1B44">
                            <w:rPr>
                              <w:rFonts w:ascii="Arial" w:eastAsia="Times New Roman" w:hAnsi="Arial" w:cs="Arial"/>
                              <w:color w:val="003478"/>
                              <w:sz w:val="15"/>
                              <w:szCs w:val="15"/>
                            </w:rPr>
                            <w:t>Italgas</w:t>
                          </w:r>
                          <w:proofErr w:type="spellEnd"/>
                          <w:r w:rsidRPr="008B1B44">
                            <w:rPr>
                              <w:rFonts w:ascii="Arial" w:eastAsia="Times New Roman" w:hAnsi="Arial" w:cs="Arial"/>
                              <w:color w:val="003478"/>
                              <w:sz w:val="15"/>
                              <w:szCs w:val="15"/>
                            </w:rPr>
                            <w:t xml:space="preserve"> Press Office +39 02 8187 2020 ufficio.stampa@italgas.it</w:t>
                          </w:r>
                        </w:p>
                        <w:p w14:paraId="366AE47E" w14:textId="77777777" w:rsidR="008B1B44" w:rsidRPr="008B1B44" w:rsidRDefault="008B1B44" w:rsidP="008B1B44">
                          <w:pPr>
                            <w:widowControl w:val="0"/>
                            <w:autoSpaceDE w:val="0"/>
                            <w:autoSpaceDN w:val="0"/>
                            <w:adjustRightInd w:val="0"/>
                            <w:spacing w:after="0" w:line="240" w:lineRule="auto"/>
                            <w:rPr>
                              <w:rFonts w:ascii="Arial" w:eastAsia="Times New Roman" w:hAnsi="Arial" w:cs="Arial"/>
                              <w:color w:val="003478"/>
                              <w:sz w:val="15"/>
                              <w:szCs w:val="15"/>
                            </w:rPr>
                          </w:pPr>
                        </w:p>
                        <w:p w14:paraId="3DCC7610" w14:textId="77777777" w:rsidR="008B1B44" w:rsidRPr="008B1B44" w:rsidRDefault="008B1B44" w:rsidP="008B1B44">
                          <w:pPr>
                            <w:widowControl w:val="0"/>
                            <w:autoSpaceDE w:val="0"/>
                            <w:autoSpaceDN w:val="0"/>
                            <w:adjustRightInd w:val="0"/>
                            <w:spacing w:after="0" w:line="240" w:lineRule="auto"/>
                            <w:rPr>
                              <w:rFonts w:ascii="Arial" w:eastAsia="Times New Roman" w:hAnsi="Arial" w:cs="Arial"/>
                              <w:color w:val="003478"/>
                              <w:sz w:val="15"/>
                              <w:szCs w:val="15"/>
                            </w:rPr>
                          </w:pPr>
                        </w:p>
                        <w:p w14:paraId="67DA17CE" w14:textId="77777777" w:rsidR="0016006B" w:rsidRPr="008B1B44" w:rsidRDefault="0016006B" w:rsidP="0016006B">
                          <w:pPr>
                            <w:widowControl w:val="0"/>
                            <w:autoSpaceDE w:val="0"/>
                            <w:autoSpaceDN w:val="0"/>
                            <w:adjustRightInd w:val="0"/>
                            <w:spacing w:after="0" w:line="240" w:lineRule="auto"/>
                            <w:rPr>
                              <w:rFonts w:ascii="Arial" w:hAnsi="Arial" w:cs="Arial"/>
                              <w:color w:val="003478"/>
                              <w:sz w:val="15"/>
                              <w:szCs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BFB89" id="_x0000_s1027" type="#_x0000_t202" style="position:absolute;margin-left:236.6pt;margin-top:772.1pt;width:171.45pt;height:5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" filled="f" stroked="f">
              <v:textbox inset="0,0,0,0">
                <w:txbxContent>
                  <w:p w14:paraId="55412744" w14:textId="77777777" w:rsidR="008B1B44" w:rsidRPr="008B1B44" w:rsidRDefault="008B1B44" w:rsidP="008B1B44">
                    <w:pPr>
                      <w:widowControl w:val="0"/>
                      <w:autoSpaceDE w:val="0"/>
                      <w:autoSpaceDN w:val="0"/>
                      <w:adjustRightInd w:val="0"/>
                      <w:spacing w:after="0" w:line="240" w:lineRule="auto"/>
                      <w:rPr>
                        <w:rFonts w:ascii="Arial" w:eastAsia="Times New Roman" w:hAnsi="Arial" w:cs="Arial"/>
                        <w:color w:val="003478"/>
                        <w:sz w:val="15"/>
                        <w:szCs w:val="15"/>
                      </w:rPr>
                    </w:pPr>
                    <w:r w:rsidRPr="008B1B44">
                      <w:rPr>
                        <w:rFonts w:ascii="Arial" w:eastAsia="Times New Roman" w:hAnsi="Arial" w:cs="Arial"/>
                        <w:color w:val="003478"/>
                        <w:sz w:val="15"/>
                        <w:szCs w:val="15"/>
                      </w:rPr>
                      <w:t xml:space="preserve">Investor Relations Italgas +39 02 8187 2012 </w:t>
                    </w:r>
                    <w:hyperlink r:id="rId5" w:history="1">
                      <w:r w:rsidRPr="008B1B44">
                        <w:rPr>
                          <w:rFonts w:ascii="Arial" w:eastAsia="Times New Roman" w:hAnsi="Arial" w:cs="Arial"/>
                          <w:color w:val="003478"/>
                          <w:sz w:val="15"/>
                          <w:szCs w:val="15"/>
                        </w:rPr>
                        <w:t>investor.relations@italgas</w:t>
                      </w:r>
                    </w:hyperlink>
                    <w:r w:rsidRPr="008B1B44">
                      <w:rPr>
                        <w:rFonts w:ascii="Arial" w:eastAsia="Times New Roman" w:hAnsi="Arial" w:cs="Arial"/>
                        <w:color w:val="003478"/>
                        <w:sz w:val="15"/>
                        <w:szCs w:val="15"/>
                      </w:rPr>
                      <w:t xml:space="preserve">.it </w:t>
                    </w:r>
                  </w:p>
                  <w:p w14:paraId="3F8C49C6" w14:textId="77777777" w:rsidR="008B1B44" w:rsidRPr="008B1B44" w:rsidRDefault="008B1B44" w:rsidP="008B1B44">
                    <w:pPr>
                      <w:widowControl w:val="0"/>
                      <w:autoSpaceDE w:val="0"/>
                      <w:autoSpaceDN w:val="0"/>
                      <w:adjustRightInd w:val="0"/>
                      <w:spacing w:after="0" w:line="240" w:lineRule="auto"/>
                      <w:rPr>
                        <w:rFonts w:ascii="Arial" w:eastAsia="Times New Roman" w:hAnsi="Arial" w:cs="Arial"/>
                        <w:color w:val="003478"/>
                        <w:sz w:val="15"/>
                        <w:szCs w:val="15"/>
                      </w:rPr>
                    </w:pPr>
                  </w:p>
                  <w:p w14:paraId="03F70441" w14:textId="77777777" w:rsidR="008B1B44" w:rsidRPr="008B1B44" w:rsidRDefault="008B1B44" w:rsidP="008B1B44">
                    <w:pPr>
                      <w:widowControl w:val="0"/>
                      <w:autoSpaceDE w:val="0"/>
                      <w:autoSpaceDN w:val="0"/>
                      <w:adjustRightInd w:val="0"/>
                      <w:spacing w:after="0" w:line="240" w:lineRule="auto"/>
                      <w:rPr>
                        <w:rFonts w:ascii="Arial" w:eastAsia="Times New Roman" w:hAnsi="Arial" w:cs="Arial"/>
                        <w:color w:val="003478"/>
                        <w:sz w:val="15"/>
                        <w:szCs w:val="15"/>
                      </w:rPr>
                    </w:pPr>
                    <w:r w:rsidRPr="008B1B44">
                      <w:rPr>
                        <w:rFonts w:ascii="Arial" w:eastAsia="Times New Roman" w:hAnsi="Arial" w:cs="Arial"/>
                        <w:color w:val="003478"/>
                        <w:sz w:val="15"/>
                        <w:szCs w:val="15"/>
                      </w:rPr>
                      <w:t>Italgas Press Office +39 02 8187 2020 ufficio.stampa@italgas.it</w:t>
                    </w:r>
                  </w:p>
                  <w:p w14:paraId="366AE47E" w14:textId="77777777" w:rsidR="008B1B44" w:rsidRPr="008B1B44" w:rsidRDefault="008B1B44" w:rsidP="008B1B44">
                    <w:pPr>
                      <w:widowControl w:val="0"/>
                      <w:autoSpaceDE w:val="0"/>
                      <w:autoSpaceDN w:val="0"/>
                      <w:adjustRightInd w:val="0"/>
                      <w:spacing w:after="0" w:line="240" w:lineRule="auto"/>
                      <w:rPr>
                        <w:rFonts w:ascii="Arial" w:eastAsia="Times New Roman" w:hAnsi="Arial" w:cs="Arial"/>
                        <w:color w:val="003478"/>
                        <w:sz w:val="15"/>
                        <w:szCs w:val="15"/>
                      </w:rPr>
                    </w:pPr>
                  </w:p>
                  <w:p w14:paraId="3DCC7610" w14:textId="77777777" w:rsidR="008B1B44" w:rsidRPr="008B1B44" w:rsidRDefault="008B1B44" w:rsidP="008B1B44">
                    <w:pPr>
                      <w:widowControl w:val="0"/>
                      <w:autoSpaceDE w:val="0"/>
                      <w:autoSpaceDN w:val="0"/>
                      <w:adjustRightInd w:val="0"/>
                      <w:spacing w:after="0" w:line="240" w:lineRule="auto"/>
                      <w:rPr>
                        <w:rFonts w:ascii="Arial" w:eastAsia="Times New Roman" w:hAnsi="Arial" w:cs="Arial"/>
                        <w:color w:val="003478"/>
                        <w:sz w:val="15"/>
                        <w:szCs w:val="15"/>
                      </w:rPr>
                    </w:pPr>
                  </w:p>
                  <w:p w14:paraId="67DA17CE" w14:textId="77777777" w:rsidR="0016006B" w:rsidRPr="008B1B44" w:rsidRDefault="0016006B" w:rsidP="0016006B">
                    <w:pPr>
                      <w:widowControl w:val="0"/>
                      <w:autoSpaceDE w:val="0"/>
                      <w:autoSpaceDN w:val="0"/>
                      <w:adjustRightInd w:val="0"/>
                      <w:spacing w:after="0" w:line="240" w:lineRule="auto"/>
                      <w:rPr>
                        <w:rFonts w:ascii="Arial" w:hAnsi="Arial" w:cs="Arial"/>
                        <w:color w:val="003478"/>
                        <w:sz w:val="15"/>
                        <w:szCs w:val="15"/>
                      </w:rPr>
                    </w:pP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1B24CC" w14:textId="77777777" w:rsidR="000E75F6" w:rsidRDefault="000E75F6" w:rsidP="00A3096D">
      <w:pPr>
        <w:spacing w:after="0" w:line="240" w:lineRule="auto"/>
      </w:pPr>
      <w:r>
        <w:separator/>
      </w:r>
    </w:p>
  </w:footnote>
  <w:footnote w:type="continuationSeparator" w:id="0">
    <w:p w14:paraId="00E85690" w14:textId="77777777" w:rsidR="000E75F6" w:rsidRDefault="000E75F6" w:rsidP="00A30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56F3FB" w14:textId="77777777" w:rsidR="00915641" w:rsidRDefault="009156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FB2B9E" w14:textId="10419012" w:rsidR="005315E1" w:rsidRDefault="005315E1" w:rsidP="005315E1">
    <w:pPr>
      <w:pStyle w:val="Header"/>
    </w:pPr>
    <w:r>
      <w:t xml:space="preserve">    </w:t>
    </w:r>
  </w:p>
  <w:p w14:paraId="16C517C7" w14:textId="4004C9EB" w:rsidR="005315E1" w:rsidRDefault="005315E1" w:rsidP="005315E1">
    <w:pPr>
      <w:pStyle w:val="Header"/>
    </w:pPr>
  </w:p>
  <w:p w14:paraId="222DFCCB" w14:textId="7695CD1A" w:rsidR="005315E1" w:rsidRDefault="009C122E" w:rsidP="005315E1">
    <w:pPr>
      <w:pStyle w:val="Header"/>
    </w:pPr>
    <w:r>
      <w:rPr>
        <w:noProof/>
      </w:rPr>
      <w:drawing>
        <wp:anchor distT="0" distB="0" distL="114300" distR="114300" simplePos="0" relativeHeight="251661310" behindDoc="0" locked="0" layoutInCell="1" allowOverlap="1" wp14:anchorId="36D78860" wp14:editId="11A4EF1D">
          <wp:simplePos x="0" y="0"/>
          <wp:positionH relativeFrom="column">
            <wp:posOffset>41275</wp:posOffset>
          </wp:positionH>
          <wp:positionV relativeFrom="paragraph">
            <wp:posOffset>62230</wp:posOffset>
          </wp:positionV>
          <wp:extent cx="1533525" cy="561340"/>
          <wp:effectExtent l="0" t="0" r="3175" b="0"/>
          <wp:wrapSquare wrapText="bothSides"/>
          <wp:docPr id="5" name="Immagine 5">
            <a:extLst xmlns:a="http://schemas.openxmlformats.org/drawingml/2006/main">
              <a:ext uri="{FF2B5EF4-FFF2-40B4-BE49-F238E27FC236}">
                <a16:creationId xmlns:a16="http://schemas.microsoft.com/office/drawing/2014/main" id="{8E67570F-2C47-46BD-96BA-F047D1BCE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1533525" cy="561340"/>
                  </a:xfrm>
                  <a:prstGeom prst="rect">
                    <a:avLst/>
                  </a:prstGeom>
                </pic:spPr>
              </pic:pic>
            </a:graphicData>
          </a:graphic>
          <wp14:sizeRelH relativeFrom="page">
            <wp14:pctWidth>0</wp14:pctWidth>
          </wp14:sizeRelH>
          <wp14:sizeRelV relativeFrom="page">
            <wp14:pctHeight>0</wp14:pctHeight>
          </wp14:sizeRelV>
        </wp:anchor>
      </w:drawing>
    </w:r>
  </w:p>
  <w:p w14:paraId="5947C6DF" w14:textId="77777777" w:rsidR="005315E1" w:rsidRDefault="005315E1" w:rsidP="005315E1">
    <w:pPr>
      <w:pStyle w:val="Header"/>
    </w:pPr>
  </w:p>
  <w:p w14:paraId="31A52BA9" w14:textId="77777777" w:rsidR="005315E1" w:rsidRPr="005E19E1" w:rsidRDefault="005315E1" w:rsidP="005315E1">
    <w:pPr>
      <w:pStyle w:val="Header"/>
      <w:rPr>
        <w:color w:val="003478"/>
        <w:sz w:val="24"/>
        <w:szCs w:val="24"/>
      </w:rPr>
    </w:pPr>
    <w:r w:rsidRPr="005E19E1">
      <w:rPr>
        <w:color w:val="003478"/>
        <w:sz w:val="24"/>
        <w:szCs w:val="24"/>
      </w:rPr>
      <w:t xml:space="preserve">                                    </w:t>
    </w:r>
    <w:r>
      <w:rPr>
        <w:color w:val="003478"/>
        <w:sz w:val="24"/>
        <w:szCs w:val="24"/>
      </w:rPr>
      <w:t>Press Release</w:t>
    </w:r>
    <w:r w:rsidRPr="005E19E1">
      <w:rPr>
        <w:color w:val="003478"/>
        <w:sz w:val="24"/>
        <w:szCs w:val="24"/>
      </w:rPr>
      <w:t xml:space="preserve"> </w:t>
    </w:r>
  </w:p>
  <w:p w14:paraId="2888B349" w14:textId="77777777" w:rsidR="005315E1" w:rsidRDefault="005315E1" w:rsidP="005315E1">
    <w:pPr>
      <w:pStyle w:val="Header"/>
    </w:pPr>
  </w:p>
  <w:p w14:paraId="1653335A" w14:textId="3CD10009" w:rsidR="00A3096D" w:rsidRDefault="00A309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3D4E64" w14:textId="3BD8F401" w:rsidR="005315E1" w:rsidRDefault="005315E1" w:rsidP="005315E1">
    <w:pPr>
      <w:pStyle w:val="Header"/>
    </w:pPr>
    <w:r>
      <w:t xml:space="preserve">    </w:t>
    </w:r>
  </w:p>
  <w:p w14:paraId="46F52353" w14:textId="77777777" w:rsidR="005315E1" w:rsidRDefault="005315E1" w:rsidP="005315E1">
    <w:pPr>
      <w:pStyle w:val="Header"/>
    </w:pPr>
  </w:p>
  <w:p w14:paraId="45590E8E" w14:textId="122E7F8C" w:rsidR="005315E1" w:rsidRDefault="009C122E" w:rsidP="005315E1">
    <w:pPr>
      <w:pStyle w:val="Header"/>
    </w:pPr>
    <w:r>
      <w:rPr>
        <w:noProof/>
      </w:rPr>
      <w:drawing>
        <wp:anchor distT="0" distB="0" distL="114300" distR="114300" simplePos="0" relativeHeight="251662335" behindDoc="0" locked="0" layoutInCell="1" allowOverlap="1" wp14:anchorId="252284BC" wp14:editId="4BFA306F">
          <wp:simplePos x="0" y="0"/>
          <wp:positionH relativeFrom="column">
            <wp:posOffset>41275</wp:posOffset>
          </wp:positionH>
          <wp:positionV relativeFrom="paragraph">
            <wp:posOffset>62230</wp:posOffset>
          </wp:positionV>
          <wp:extent cx="1533525" cy="561340"/>
          <wp:effectExtent l="0" t="0" r="3175" b="0"/>
          <wp:wrapSquare wrapText="bothSides"/>
          <wp:docPr id="4" name="Immagine 4">
            <a:extLst xmlns:a="http://schemas.openxmlformats.org/drawingml/2006/main">
              <a:ext uri="{FF2B5EF4-FFF2-40B4-BE49-F238E27FC236}">
                <a16:creationId xmlns:a16="http://schemas.microsoft.com/office/drawing/2014/main" id="{9C9AA939-2ED9-4009-94DB-CCC8C80B19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extLst>
                      <a:ext uri="{28A0092B-C50C-407E-A947-70E740481C1C}">
                        <a14:useLocalDpi xmlns:a14="http://schemas.microsoft.com/office/drawing/2010/main" val="0"/>
                      </a:ext>
                    </a:extLst>
                  </a:blip>
                  <a:stretch>
                    <a:fillRect/>
                  </a:stretch>
                </pic:blipFill>
                <pic:spPr>
                  <a:xfrm>
                    <a:off x="0" y="0"/>
                    <a:ext cx="1533525" cy="561340"/>
                  </a:xfrm>
                  <a:prstGeom prst="rect">
                    <a:avLst/>
                  </a:prstGeom>
                </pic:spPr>
              </pic:pic>
            </a:graphicData>
          </a:graphic>
          <wp14:sizeRelH relativeFrom="page">
            <wp14:pctWidth>0</wp14:pctWidth>
          </wp14:sizeRelH>
          <wp14:sizeRelV relativeFrom="page">
            <wp14:pctHeight>0</wp14:pctHeight>
          </wp14:sizeRelV>
        </wp:anchor>
      </w:drawing>
    </w:r>
  </w:p>
  <w:p w14:paraId="04902A8B" w14:textId="7D8C809A" w:rsidR="005315E1" w:rsidRDefault="005315E1" w:rsidP="005315E1">
    <w:pPr>
      <w:pStyle w:val="Header"/>
    </w:pPr>
  </w:p>
  <w:p w14:paraId="29BCB884" w14:textId="640FF12E" w:rsidR="005315E1" w:rsidRPr="005E19E1" w:rsidRDefault="005315E1" w:rsidP="005315E1">
    <w:pPr>
      <w:pStyle w:val="Header"/>
      <w:rPr>
        <w:color w:val="003478"/>
        <w:sz w:val="24"/>
        <w:szCs w:val="24"/>
      </w:rPr>
    </w:pPr>
    <w:r w:rsidRPr="005E19E1">
      <w:rPr>
        <w:color w:val="003478"/>
        <w:sz w:val="24"/>
        <w:szCs w:val="24"/>
      </w:rPr>
      <w:t xml:space="preserve">                                    </w:t>
    </w:r>
    <w:r>
      <w:rPr>
        <w:color w:val="003478"/>
        <w:sz w:val="24"/>
        <w:szCs w:val="24"/>
      </w:rPr>
      <w:t>Press Release</w:t>
    </w:r>
    <w:r w:rsidRPr="005E19E1">
      <w:rPr>
        <w:color w:val="003478"/>
        <w:sz w:val="24"/>
        <w:szCs w:val="24"/>
      </w:rPr>
      <w:t xml:space="preserve"> </w:t>
    </w:r>
  </w:p>
  <w:p w14:paraId="2144EA4C" w14:textId="30B7DB54" w:rsidR="00A3096D" w:rsidRDefault="00A3096D">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96D"/>
    <w:rsid w:val="000051C1"/>
    <w:rsid w:val="0001567C"/>
    <w:rsid w:val="000203F8"/>
    <w:rsid w:val="000213B2"/>
    <w:rsid w:val="0002493E"/>
    <w:rsid w:val="00040645"/>
    <w:rsid w:val="00044B8B"/>
    <w:rsid w:val="00046796"/>
    <w:rsid w:val="00064BFE"/>
    <w:rsid w:val="00071E44"/>
    <w:rsid w:val="00080549"/>
    <w:rsid w:val="000C1273"/>
    <w:rsid w:val="000D209E"/>
    <w:rsid w:val="000E75F6"/>
    <w:rsid w:val="000F07D2"/>
    <w:rsid w:val="000F41B7"/>
    <w:rsid w:val="000F7123"/>
    <w:rsid w:val="00100150"/>
    <w:rsid w:val="00124F9F"/>
    <w:rsid w:val="0014574E"/>
    <w:rsid w:val="001526C6"/>
    <w:rsid w:val="0016006B"/>
    <w:rsid w:val="00187F43"/>
    <w:rsid w:val="001B2C17"/>
    <w:rsid w:val="001B6760"/>
    <w:rsid w:val="001D3478"/>
    <w:rsid w:val="002022C2"/>
    <w:rsid w:val="00236593"/>
    <w:rsid w:val="0024034B"/>
    <w:rsid w:val="002514AD"/>
    <w:rsid w:val="00273FFA"/>
    <w:rsid w:val="002817F2"/>
    <w:rsid w:val="002B4B2B"/>
    <w:rsid w:val="002C4866"/>
    <w:rsid w:val="002D5B68"/>
    <w:rsid w:val="002F7AC8"/>
    <w:rsid w:val="00300BFC"/>
    <w:rsid w:val="003263A2"/>
    <w:rsid w:val="00332B27"/>
    <w:rsid w:val="003451E0"/>
    <w:rsid w:val="003878C1"/>
    <w:rsid w:val="003C6014"/>
    <w:rsid w:val="00424173"/>
    <w:rsid w:val="00440541"/>
    <w:rsid w:val="00451860"/>
    <w:rsid w:val="00453066"/>
    <w:rsid w:val="00455A56"/>
    <w:rsid w:val="004702B7"/>
    <w:rsid w:val="00477E04"/>
    <w:rsid w:val="004A6416"/>
    <w:rsid w:val="004E1A57"/>
    <w:rsid w:val="004E382B"/>
    <w:rsid w:val="005315E1"/>
    <w:rsid w:val="00546521"/>
    <w:rsid w:val="00562A91"/>
    <w:rsid w:val="005A05D0"/>
    <w:rsid w:val="005C57A2"/>
    <w:rsid w:val="005F0E89"/>
    <w:rsid w:val="005F292F"/>
    <w:rsid w:val="006134A5"/>
    <w:rsid w:val="0068700F"/>
    <w:rsid w:val="00690204"/>
    <w:rsid w:val="006A0150"/>
    <w:rsid w:val="006A5CD7"/>
    <w:rsid w:val="006D0996"/>
    <w:rsid w:val="006E673E"/>
    <w:rsid w:val="00711CBA"/>
    <w:rsid w:val="00724645"/>
    <w:rsid w:val="00773DBA"/>
    <w:rsid w:val="00782AE1"/>
    <w:rsid w:val="007953D8"/>
    <w:rsid w:val="00801A8C"/>
    <w:rsid w:val="008336E6"/>
    <w:rsid w:val="00836448"/>
    <w:rsid w:val="00885677"/>
    <w:rsid w:val="008A054A"/>
    <w:rsid w:val="008B1B44"/>
    <w:rsid w:val="008C0EAF"/>
    <w:rsid w:val="008E0A52"/>
    <w:rsid w:val="009125FF"/>
    <w:rsid w:val="00915641"/>
    <w:rsid w:val="0092158B"/>
    <w:rsid w:val="009378AF"/>
    <w:rsid w:val="00952F3A"/>
    <w:rsid w:val="009977CC"/>
    <w:rsid w:val="009C122E"/>
    <w:rsid w:val="009E1476"/>
    <w:rsid w:val="00A02875"/>
    <w:rsid w:val="00A3096D"/>
    <w:rsid w:val="00A4115D"/>
    <w:rsid w:val="00A50502"/>
    <w:rsid w:val="00A57814"/>
    <w:rsid w:val="00AD2787"/>
    <w:rsid w:val="00AE6785"/>
    <w:rsid w:val="00AF740B"/>
    <w:rsid w:val="00B2033A"/>
    <w:rsid w:val="00B7060E"/>
    <w:rsid w:val="00B96FDE"/>
    <w:rsid w:val="00BB0247"/>
    <w:rsid w:val="00BD0271"/>
    <w:rsid w:val="00C10A7D"/>
    <w:rsid w:val="00CD3E4E"/>
    <w:rsid w:val="00CE615A"/>
    <w:rsid w:val="00D23CB2"/>
    <w:rsid w:val="00D54E1F"/>
    <w:rsid w:val="00DA170B"/>
    <w:rsid w:val="00DA67FB"/>
    <w:rsid w:val="00E2301E"/>
    <w:rsid w:val="00E32D48"/>
    <w:rsid w:val="00E43D15"/>
    <w:rsid w:val="00E64294"/>
    <w:rsid w:val="00E6434F"/>
    <w:rsid w:val="00EA2CE7"/>
    <w:rsid w:val="00F06AE2"/>
    <w:rsid w:val="00F63E64"/>
    <w:rsid w:val="00FC0121"/>
    <w:rsid w:val="00FD09E8"/>
    <w:rsid w:val="749BDE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6B31641"/>
  <w15:chartTrackingRefBased/>
  <w15:docId w15:val="{C4D99743-7B36-48BF-B154-20A53F274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96D"/>
    <w:pPr>
      <w:spacing w:after="120" w:line="264" w:lineRule="auto"/>
    </w:pPr>
    <w:rPr>
      <w:rFonts w:eastAsiaTheme="minorEastAsia"/>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96D"/>
    <w:pPr>
      <w:tabs>
        <w:tab w:val="center" w:pos="4819"/>
        <w:tab w:val="right" w:pos="9638"/>
      </w:tabs>
      <w:spacing w:after="0" w:line="240" w:lineRule="auto"/>
    </w:pPr>
  </w:style>
  <w:style w:type="character" w:customStyle="1" w:styleId="HeaderChar">
    <w:name w:val="Header Char"/>
    <w:basedOn w:val="DefaultParagraphFont"/>
    <w:link w:val="Header"/>
    <w:uiPriority w:val="99"/>
    <w:rsid w:val="00A3096D"/>
    <w:rPr>
      <w:rFonts w:eastAsiaTheme="minorEastAsia"/>
      <w:sz w:val="20"/>
      <w:szCs w:val="20"/>
      <w:lang w:val="en-US"/>
    </w:rPr>
  </w:style>
  <w:style w:type="paragraph" w:styleId="Footer">
    <w:name w:val="footer"/>
    <w:basedOn w:val="Normal"/>
    <w:link w:val="FooterChar"/>
    <w:uiPriority w:val="99"/>
    <w:unhideWhenUsed/>
    <w:rsid w:val="00A3096D"/>
    <w:pPr>
      <w:tabs>
        <w:tab w:val="center" w:pos="4819"/>
        <w:tab w:val="right" w:pos="9638"/>
      </w:tabs>
      <w:spacing w:after="0" w:line="240" w:lineRule="auto"/>
    </w:pPr>
  </w:style>
  <w:style w:type="character" w:customStyle="1" w:styleId="FooterChar">
    <w:name w:val="Footer Char"/>
    <w:basedOn w:val="DefaultParagraphFont"/>
    <w:link w:val="Footer"/>
    <w:uiPriority w:val="99"/>
    <w:rsid w:val="00A3096D"/>
    <w:rPr>
      <w:rFonts w:eastAsiaTheme="minorEastAsia"/>
      <w:sz w:val="20"/>
      <w:szCs w:val="20"/>
      <w:lang w:val="en-US"/>
    </w:rPr>
  </w:style>
  <w:style w:type="paragraph" w:styleId="BalloonText">
    <w:name w:val="Balloon Text"/>
    <w:basedOn w:val="Normal"/>
    <w:link w:val="BalloonTextChar"/>
    <w:uiPriority w:val="99"/>
    <w:semiHidden/>
    <w:unhideWhenUsed/>
    <w:rsid w:val="0045186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51860"/>
    <w:rPr>
      <w:rFonts w:ascii="Times New Roman" w:eastAsiaTheme="minorEastAsia" w:hAnsi="Times New Roman" w:cs="Times New Roman"/>
      <w:sz w:val="18"/>
      <w:szCs w:val="18"/>
      <w:lang w:val="en-US"/>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rFonts w:eastAsiaTheme="minorEastAsia"/>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8700F"/>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040645"/>
    <w:rPr>
      <w:b/>
      <w:bCs/>
    </w:rPr>
  </w:style>
  <w:style w:type="character" w:customStyle="1" w:styleId="CommentSubjectChar">
    <w:name w:val="Comment Subject Char"/>
    <w:basedOn w:val="CommentTextChar"/>
    <w:link w:val="CommentSubject"/>
    <w:uiPriority w:val="99"/>
    <w:semiHidden/>
    <w:rsid w:val="00040645"/>
    <w:rPr>
      <w:rFonts w:eastAsiaTheme="minorEastAsia"/>
      <w:b/>
      <w:bCs/>
      <w:sz w:val="20"/>
      <w:szCs w:val="20"/>
      <w:lang w:val="en-US"/>
    </w:rPr>
  </w:style>
  <w:style w:type="character" w:customStyle="1" w:styleId="normaltextrun">
    <w:name w:val="normaltextrun"/>
    <w:basedOn w:val="DefaultParagraphFont"/>
    <w:rsid w:val="004A6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http://www.italgas.it" TargetMode="External"/><Relationship Id="rId2" Type="http://schemas.openxmlformats.org/officeDocument/2006/relationships/hyperlink" Target="http://www.italgas.it" TargetMode="External"/><Relationship Id="rId1" Type="http://schemas.openxmlformats.org/officeDocument/2006/relationships/image" Target="media/image2.jpg"/><Relationship Id="rId5" Type="http://schemas.openxmlformats.org/officeDocument/2006/relationships/hyperlink" Target="mailto:investor.relations@italgas" TargetMode="External"/><Relationship Id="rId4" Type="http://schemas.openxmlformats.org/officeDocument/2006/relationships/hyperlink" Target="mailto:investor.relations@italga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834</Words>
  <Characters>4759</Characters>
  <Application>Microsoft Office Word</Application>
  <DocSecurity>0</DocSecurity>
  <Lines>39</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Chara Kalimeri</cp:lastModifiedBy>
  <cp:revision>5</cp:revision>
  <cp:lastPrinted>2026-07-27T06:45:00Z</cp:lastPrinted>
  <dcterms:created xsi:type="dcterms:W3CDTF">2026-07-27T12:46:00Z</dcterms:created>
  <dcterms:modified xsi:type="dcterms:W3CDTF">2026-07-27T13:11:00Z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a8fa66-e3bd-455e-8596-3f91b85c4dd6_Enabled">
    <vt:lpwstr>true</vt:lpwstr>
  </property>
  <property fmtid="{D5CDD505-2E9C-101B-9397-08002B2CF9AE}" pid="3" name="MSIP_Label_7aa8fa66-e3bd-455e-8596-3f91b85c4dd6_SetDate">
    <vt:lpwstr>2026-07-09T18:29:30Z</vt:lpwstr>
  </property>
  <property fmtid="{D5CDD505-2E9C-101B-9397-08002B2CF9AE}" pid="4" name="MSIP_Label_7aa8fa66-e3bd-455e-8596-3f91b85c4dd6_Method">
    <vt:lpwstr>Privileged</vt:lpwstr>
  </property>
  <property fmtid="{D5CDD505-2E9C-101B-9397-08002B2CF9AE}" pid="5" name="MSIP_Label_7aa8fa66-e3bd-455e-8596-3f91b85c4dd6_Name">
    <vt:lpwstr>Pubblico</vt:lpwstr>
  </property>
  <property fmtid="{D5CDD505-2E9C-101B-9397-08002B2CF9AE}" pid="6" name="MSIP_Label_7aa8fa66-e3bd-455e-8596-3f91b85c4dd6_SiteId">
    <vt:lpwstr>a4d618cc-cf96-4e63-9d38-9185499aae90</vt:lpwstr>
  </property>
  <property fmtid="{D5CDD505-2E9C-101B-9397-08002B2CF9AE}" pid="7" name="MSIP_Label_7aa8fa66-e3bd-455e-8596-3f91b85c4dd6_ActionId">
    <vt:lpwstr>edfd2afb-fca9-454e-8e27-355948076d9c</vt:lpwstr>
  </property>
  <property fmtid="{D5CDD505-2E9C-101B-9397-08002B2CF9AE}" pid="8" name="MSIP_Label_7aa8fa66-e3bd-455e-8596-3f91b85c4dd6_ContentBits">
    <vt:lpwstr>0</vt:lpwstr>
  </property>
  <property fmtid="{D5CDD505-2E9C-101B-9397-08002B2CF9AE}" pid="9" name="MSIP_Label_7aa8fa66-e3bd-455e-8596-3f91b85c4dd6_Tag">
    <vt:lpwstr>50, 0, 1, 1</vt:lpwstr>
  </property>
  <property fmtid="{D5CDD505-2E9C-101B-9397-08002B2CF9AE}" pid="10" name="MSIP_Label_defa4170-0d19-0005-0001-bc88714345d2_Enabled">
    <vt:lpwstr>true</vt:lpwstr>
  </property>
  <property fmtid="{D5CDD505-2E9C-101B-9397-08002B2CF9AE}" pid="11" name="MSIP_Label_defa4170-0d19-0005-0001-bc88714345d2_SetDate">
    <vt:lpwstr>2026-07-20T20:47:59Z</vt:lpwstr>
  </property>
  <property fmtid="{D5CDD505-2E9C-101B-9397-08002B2CF9AE}" pid="12" name="MSIP_Label_defa4170-0d19-0005-0001-bc88714345d2_Method">
    <vt:lpwstr>Privileged</vt:lpwstr>
  </property>
  <property fmtid="{D5CDD505-2E9C-101B-9397-08002B2CF9AE}" pid="13" name="MSIP_Label_defa4170-0d19-0005-0001-bc88714345d2_Name">
    <vt:lpwstr>defa4170-0d19-0005-0001-bc88714345d2</vt:lpwstr>
  </property>
  <property fmtid="{D5CDD505-2E9C-101B-9397-08002B2CF9AE}" pid="14" name="MSIP_Label_defa4170-0d19-0005-0001-bc88714345d2_SiteId">
    <vt:lpwstr>8eccec62-2618-41da-ba29-5c89cf3b9b2f</vt:lpwstr>
  </property>
  <property fmtid="{D5CDD505-2E9C-101B-9397-08002B2CF9AE}" pid="15" name="MSIP_Label_defa4170-0d19-0005-0001-bc88714345d2_ActionId">
    <vt:lpwstr>6c504030-bffd-430d-aa9a-c40c1079b839</vt:lpwstr>
  </property>
  <property fmtid="{D5CDD505-2E9C-101B-9397-08002B2CF9AE}" pid="16" name="MSIP_Label_defa4170-0d19-0005-0001-bc88714345d2_ContentBits">
    <vt:lpwstr>0</vt:lpwstr>
  </property>
  <property fmtid="{D5CDD505-2E9C-101B-9397-08002B2CF9AE}" pid="17" name="MSIP_Label_defa4170-0d19-0005-0001-bc88714345d2_Tag">
    <vt:lpwstr>50, 0, 1, 1</vt:lpwstr>
  </property>
</Properties>
</file>